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4BF9" w14:textId="77777777" w:rsidR="00C361F8" w:rsidRPr="00E5318F" w:rsidRDefault="00C361F8" w:rsidP="004545E1">
      <w:pPr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318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Договор о подключении (технологическом присоединении)</w:t>
      </w:r>
    </w:p>
    <w:p w14:paraId="56BC8E04" w14:textId="7D5B47FC" w:rsidR="00CD7596" w:rsidRDefault="00C361F8" w:rsidP="00CD7596">
      <w:pPr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318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системе теплоснабжения</w:t>
      </w:r>
      <w:r w:rsidR="00A605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57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</w:t>
      </w:r>
    </w:p>
    <w:p w14:paraId="4B3B349B" w14:textId="77777777" w:rsidR="009357CB" w:rsidRDefault="009357CB" w:rsidP="004545E1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81C17E9" w14:textId="54673D17" w:rsidR="009357CB" w:rsidRDefault="009357CB" w:rsidP="004545E1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__________</w:t>
      </w:r>
    </w:p>
    <w:p w14:paraId="0048E151" w14:textId="77777777" w:rsidR="009357CB" w:rsidRDefault="009357CB" w:rsidP="004545E1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29CE69" w14:textId="2C19F6FC" w:rsidR="00C361F8" w:rsidRPr="00E5318F" w:rsidRDefault="009357CB" w:rsidP="004545E1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C361F8"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 w:rsidR="002933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="00C361F8"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Заявитель,</w:t>
      </w:r>
      <w:r w:rsidR="00E43B5A" w:rsidRPr="00E43B5A">
        <w:t xml:space="preserve"> </w:t>
      </w:r>
      <w:r w:rsidR="00E43B5A" w:rsidRPr="00E43B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E43B5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C361F8"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одной Стороны, и</w:t>
      </w:r>
    </w:p>
    <w:p w14:paraId="21E06086" w14:textId="4605CFD1" w:rsidR="00C361F8" w:rsidRDefault="00C361F8" w:rsidP="004545E1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6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Южно-Кузбасская энергетическая компания</w:t>
      </w:r>
      <w:r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(ООО «</w:t>
      </w:r>
      <w:r w:rsidR="00F6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ЮКЭК</w:t>
      </w:r>
      <w:r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именуемое в дальнейшем Исполнитель, </w:t>
      </w:r>
      <w:r w:rsidR="00D348DE" w:rsidRPr="00D34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D348DE" w:rsidRPr="00D34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Нежелеева</w:t>
      </w:r>
      <w:proofErr w:type="spellEnd"/>
      <w:r w:rsidR="00D348DE" w:rsidRPr="00D34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Алексея Ильича, являющегося директором ООО УК «ЮКЭК», исполняющего функции единоличного исполнительного органа ООО «ЮКЭК» в соответствии с договором  </w:t>
      </w:r>
      <w:r w:rsidR="00B93BB2" w:rsidRPr="00B93BB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1ЮСП от 01.08.2023 г.</w:t>
      </w:r>
      <w:r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другой Стороны, далее в отдельности / совместно именуемые Сторона/Стороны, соответственно, заключили настоящий Договор (далее – Договор) о нижеследующем:</w:t>
      </w:r>
    </w:p>
    <w:p w14:paraId="5A8F9D74" w14:textId="77777777" w:rsidR="008105C1" w:rsidRDefault="008105C1" w:rsidP="004545E1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2CBCBE" w14:textId="153D712A" w:rsidR="00A41634" w:rsidRPr="008105C1" w:rsidRDefault="00C361F8" w:rsidP="00A41634">
      <w:pPr>
        <w:pStyle w:val="af7"/>
        <w:keepLines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54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05C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C044880" w14:textId="77777777" w:rsidR="00C361F8" w:rsidRPr="00E5318F" w:rsidRDefault="00C361F8" w:rsidP="004545E1">
      <w:pPr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заявки Заявителя на подключение (технологическое присоединение) объекта к системе теплоснабжения Исполнитель обязуется самостоятельно или с привлечением третьих лиц выполнить мероприятия по подключению (технологическому присоединению) объекта (объектов) капитального строительства Заявителя (далее – объект) к системе теплоснабжения, а Заявитель обязуется выполнить перечень мероприятий  по подключению (технологическому присоединению) объекта (объектов) к системе теплоснабжения и внести плату за подключение (технологическое присоединение) объекта (объектов) в порядке и на условиях, определенных Договором.</w:t>
      </w:r>
    </w:p>
    <w:p w14:paraId="3B5E23FA" w14:textId="77777777" w:rsidR="00C361F8" w:rsidRPr="00E5318F" w:rsidRDefault="00C361F8" w:rsidP="004545E1">
      <w:pPr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Подключение объекта к системе теплоснабжения осуществляется с учетом следующих характеристик</w:t>
      </w:r>
      <w:r w:rsidR="00106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параметров</w:t>
      </w:r>
      <w:r w:rsidRPr="00E5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5819"/>
      </w:tblGrid>
      <w:tr w:rsidR="00C361F8" w:rsidRPr="00E5318F" w14:paraId="604D73D7" w14:textId="77777777" w:rsidTr="00106B9F">
        <w:trPr>
          <w:trHeight w:val="53"/>
        </w:trPr>
        <w:tc>
          <w:tcPr>
            <w:tcW w:w="2130" w:type="pct"/>
            <w:shd w:val="clear" w:color="auto" w:fill="auto"/>
          </w:tcPr>
          <w:p w14:paraId="2597009E" w14:textId="77777777" w:rsidR="00C361F8" w:rsidRPr="00E5318F" w:rsidRDefault="00C361F8" w:rsidP="004545E1">
            <w:pPr>
              <w:pStyle w:val="aff4"/>
              <w:keepLines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870" w:type="pct"/>
            <w:shd w:val="clear" w:color="auto" w:fill="auto"/>
            <w:vAlign w:val="center"/>
          </w:tcPr>
          <w:p w14:paraId="2CFF7C39" w14:textId="77777777" w:rsidR="00C361F8" w:rsidRPr="00E5318F" w:rsidRDefault="00C361F8" w:rsidP="004545E1">
            <w:pPr>
              <w:pStyle w:val="aff4"/>
              <w:keepLines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Описание / Значение</w:t>
            </w:r>
            <w:r w:rsidRPr="00E53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</w:tr>
      <w:tr w:rsidR="00C361F8" w:rsidRPr="00E5318F" w14:paraId="1C1F9742" w14:textId="77777777" w:rsidTr="00106B9F">
        <w:trPr>
          <w:trHeight w:val="68"/>
        </w:trPr>
        <w:tc>
          <w:tcPr>
            <w:tcW w:w="2130" w:type="pct"/>
            <w:shd w:val="clear" w:color="auto" w:fill="auto"/>
          </w:tcPr>
          <w:p w14:paraId="1661F6D8" w14:textId="77777777" w:rsidR="00C361F8" w:rsidRPr="00E5318F" w:rsidRDefault="00C361F8" w:rsidP="004545E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870" w:type="pct"/>
            <w:shd w:val="clear" w:color="auto" w:fill="auto"/>
            <w:vAlign w:val="center"/>
          </w:tcPr>
          <w:p w14:paraId="474779FC" w14:textId="7B24EE1F" w:rsidR="00C361F8" w:rsidRPr="00E5318F" w:rsidRDefault="00C361F8" w:rsidP="006F25B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F8" w:rsidRPr="00E5318F" w14:paraId="2F21CCB8" w14:textId="77777777" w:rsidTr="00106B9F">
        <w:tc>
          <w:tcPr>
            <w:tcW w:w="2130" w:type="pct"/>
            <w:shd w:val="clear" w:color="auto" w:fill="auto"/>
          </w:tcPr>
          <w:p w14:paraId="02FA893C" w14:textId="77777777" w:rsidR="00C361F8" w:rsidRPr="00E5318F" w:rsidRDefault="00C361F8" w:rsidP="004545E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2870" w:type="pct"/>
            <w:shd w:val="clear" w:color="auto" w:fill="auto"/>
            <w:vAlign w:val="center"/>
          </w:tcPr>
          <w:p w14:paraId="606F767F" w14:textId="52D00D87" w:rsidR="00C361F8" w:rsidRPr="00545703" w:rsidRDefault="00C361F8" w:rsidP="006F25B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61F8" w:rsidRPr="00E5318F" w14:paraId="01FD8A64" w14:textId="77777777" w:rsidTr="00106B9F">
        <w:tc>
          <w:tcPr>
            <w:tcW w:w="2130" w:type="pct"/>
            <w:shd w:val="clear" w:color="auto" w:fill="auto"/>
          </w:tcPr>
          <w:p w14:paraId="3EB76C83" w14:textId="77777777" w:rsidR="00C361F8" w:rsidRPr="00E5318F" w:rsidRDefault="00C361F8" w:rsidP="004545E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наличии),</w:t>
            </w:r>
          </w:p>
        </w:tc>
        <w:tc>
          <w:tcPr>
            <w:tcW w:w="2870" w:type="pct"/>
            <w:shd w:val="clear" w:color="auto" w:fill="auto"/>
            <w:vAlign w:val="center"/>
          </w:tcPr>
          <w:p w14:paraId="1DCAA3E0" w14:textId="157B14C6" w:rsidR="00C361F8" w:rsidRPr="00545703" w:rsidRDefault="00C361F8" w:rsidP="001F7D8E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61F8" w:rsidRPr="00E5318F" w14:paraId="3565D533" w14:textId="77777777" w:rsidTr="00106B9F">
        <w:tc>
          <w:tcPr>
            <w:tcW w:w="2130" w:type="pct"/>
            <w:shd w:val="clear" w:color="auto" w:fill="auto"/>
          </w:tcPr>
          <w:p w14:paraId="76B2D2C6" w14:textId="77777777" w:rsidR="00C361F8" w:rsidRPr="00E5318F" w:rsidRDefault="00C361F8" w:rsidP="004545E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Принадлежащий Заявителю на основании</w:t>
            </w:r>
          </w:p>
        </w:tc>
        <w:tc>
          <w:tcPr>
            <w:tcW w:w="2870" w:type="pct"/>
            <w:shd w:val="clear" w:color="auto" w:fill="auto"/>
            <w:vAlign w:val="center"/>
          </w:tcPr>
          <w:p w14:paraId="454CFBD4" w14:textId="2DD89C37" w:rsidR="00C361F8" w:rsidRPr="00E5318F" w:rsidRDefault="00C361F8" w:rsidP="001F7D8E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F8" w:rsidRPr="00E5318F" w14:paraId="68B6EDA7" w14:textId="77777777" w:rsidTr="00106B9F">
        <w:tc>
          <w:tcPr>
            <w:tcW w:w="2130" w:type="pct"/>
            <w:shd w:val="clear" w:color="auto" w:fill="auto"/>
          </w:tcPr>
          <w:p w14:paraId="1EB0CF8F" w14:textId="77777777" w:rsidR="00C361F8" w:rsidRPr="00E5318F" w:rsidRDefault="00C361F8" w:rsidP="004545E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Существующая нагрузка в точке подключения, Гкал/ч</w:t>
            </w:r>
          </w:p>
          <w:p w14:paraId="0017661D" w14:textId="77777777" w:rsidR="00C361F8" w:rsidRPr="00E5318F" w:rsidRDefault="00C361F8" w:rsidP="004545E1">
            <w:pPr>
              <w:pStyle w:val="aff8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 уже подключенной нагрузки)</w:t>
            </w:r>
          </w:p>
        </w:tc>
        <w:tc>
          <w:tcPr>
            <w:tcW w:w="2870" w:type="pct"/>
            <w:shd w:val="clear" w:color="auto" w:fill="auto"/>
            <w:vAlign w:val="center"/>
          </w:tcPr>
          <w:p w14:paraId="1CB50CC0" w14:textId="12A3CE09" w:rsidR="00C361F8" w:rsidRPr="00E5318F" w:rsidRDefault="00C361F8" w:rsidP="004545E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DB" w:rsidRPr="00E5318F" w14:paraId="48601FEF" w14:textId="77777777" w:rsidTr="00106B9F">
        <w:tc>
          <w:tcPr>
            <w:tcW w:w="2130" w:type="pct"/>
            <w:shd w:val="clear" w:color="auto" w:fill="auto"/>
          </w:tcPr>
          <w:p w14:paraId="4CC80738" w14:textId="7D6B51BF" w:rsidR="006020DB" w:rsidRPr="00E5318F" w:rsidRDefault="006020DB" w:rsidP="00BB64D9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18F">
              <w:rPr>
                <w:rFonts w:ascii="Times New Roman" w:hAnsi="Times New Roman" w:cs="Times New Roman"/>
                <w:sz w:val="24"/>
                <w:szCs w:val="24"/>
              </w:rPr>
              <w:t>Размер подключаемой нагрузки, Гкал/ч</w:t>
            </w:r>
          </w:p>
        </w:tc>
        <w:tc>
          <w:tcPr>
            <w:tcW w:w="2870" w:type="pct"/>
            <w:shd w:val="clear" w:color="auto" w:fill="auto"/>
            <w:vAlign w:val="center"/>
          </w:tcPr>
          <w:p w14:paraId="30C9CA3C" w14:textId="3123E884" w:rsidR="006020DB" w:rsidRPr="00E5318F" w:rsidRDefault="006020DB" w:rsidP="006F25B1">
            <w:pPr>
              <w:pStyle w:val="aff6"/>
              <w:keepLines/>
              <w:tabs>
                <w:tab w:val="left" w:pos="1276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6003F" w14:textId="77777777" w:rsidR="00C361F8" w:rsidRDefault="00C361F8" w:rsidP="004545E1">
      <w:pPr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(в том числе технических) по подключению (технологическому присоединению) объекта к системе теплоснабжения, выполняемых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</w:t>
      </w:r>
      <w:proofErr w:type="spellStart"/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установок, параметры теплоносителей и др. определяются в соответствии с техническими условиями подключения объекта к системе теплоснабжения (Приложение № 1 к Договору). </w:t>
      </w:r>
    </w:p>
    <w:p w14:paraId="272F3E3D" w14:textId="64106C3D" w:rsidR="00C361F8" w:rsidRDefault="00DE161C" w:rsidP="00B947CB">
      <w:pPr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Создаваемое </w:t>
      </w:r>
      <w:r w:rsidR="0076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сполнителем при исполнении Договора имущество является собственностью </w:t>
      </w:r>
      <w:r w:rsidR="0076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сполнителя. Имущество, созданное при исполнении Договора Заявителем, является собственностью Заявителя</w:t>
      </w:r>
      <w:r w:rsidR="00B94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9D5DF14" w14:textId="77777777" w:rsidR="008105C1" w:rsidRDefault="008105C1" w:rsidP="008105C1">
      <w:pPr>
        <w:keepLines/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D395C3" w14:textId="77777777" w:rsidR="00760EF2" w:rsidRPr="0073160D" w:rsidRDefault="00760EF2" w:rsidP="00760EF2">
      <w:pPr>
        <w:pStyle w:val="af7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  <w:bookmarkStart w:id="0" w:name="_Ref94861059"/>
      <w:r>
        <w:rPr>
          <w:rFonts w:ascii="Times New Roman" w:hAnsi="Times New Roman" w:cs="Times New Roman"/>
          <w:b/>
          <w:sz w:val="24"/>
          <w:szCs w:val="24"/>
        </w:rPr>
        <w:t>Дата и с</w:t>
      </w:r>
      <w:r w:rsidRPr="002A5296">
        <w:rPr>
          <w:rFonts w:ascii="Times New Roman" w:hAnsi="Times New Roman" w:cs="Times New Roman"/>
          <w:b/>
          <w:sz w:val="24"/>
          <w:szCs w:val="24"/>
        </w:rPr>
        <w:t>рок подключения</w:t>
      </w:r>
    </w:p>
    <w:p w14:paraId="2A626377" w14:textId="77777777" w:rsidR="008105C1" w:rsidRDefault="008105C1" w:rsidP="00A416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7FF1EB" w14:textId="60B401B2" w:rsidR="00B9776A" w:rsidRPr="00B9776A" w:rsidRDefault="000F56F6" w:rsidP="00AF30D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20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2.1.</w:t>
      </w:r>
      <w:r w:rsidRPr="00C820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B9776A" w:rsidRPr="00B977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Дата подключения (технологического присоединения) объекта </w:t>
      </w:r>
      <w:r w:rsidR="00073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</w:t>
      </w:r>
      <w:r w:rsidR="00B9776A" w:rsidRPr="00B977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73374">
        <w:rPr>
          <w:rFonts w:ascii="Times New Roman" w:eastAsiaTheme="minorEastAsia" w:hAnsi="Times New Roman" w:cs="Times New Roman"/>
          <w:bCs/>
          <w:color w:val="FF0000"/>
          <w:sz w:val="24"/>
          <w:szCs w:val="24"/>
          <w:highlight w:val="yellow"/>
          <w:lang w:eastAsia="ru-RU"/>
        </w:rPr>
        <w:t>18 месяцев со дня заключения договора о подключении</w:t>
      </w:r>
      <w:r w:rsidR="00AF30D0" w:rsidRPr="00710854">
        <w:rPr>
          <w:rFonts w:ascii="Times New Roman" w:eastAsiaTheme="minorEastAsia" w:hAnsi="Times New Roman" w:cs="Times New Roman"/>
          <w:bCs/>
          <w:color w:val="FF0000"/>
          <w:sz w:val="24"/>
          <w:szCs w:val="24"/>
          <w:highlight w:val="yellow"/>
          <w:lang w:eastAsia="ru-RU"/>
        </w:rPr>
        <w:t>.</w:t>
      </w:r>
      <w:r w:rsidR="00B9776A" w:rsidRPr="00B977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7E8AED0E" w14:textId="6742D0CD" w:rsidR="00AB130E" w:rsidRDefault="00B9776A" w:rsidP="00AB130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подключения объекта может быть увеличен в случаях, предусмотренных Правилам</w:t>
      </w:r>
      <w:r w:rsidR="00153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подключения (технологического присоедине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ния) к системам теплоснабжения,          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включая 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недискриминационного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доступа 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услугам 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подключению</w:t>
      </w:r>
      <w:r w:rsidR="00AB1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698B52C1" w14:textId="77777777" w:rsidR="00AB130E" w:rsidRDefault="00AB130E" w:rsidP="00AB130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C5048F" w14:textId="77777777" w:rsidR="00AB130E" w:rsidRDefault="00AB130E" w:rsidP="00AB130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63A748" w14:textId="32B51FA2" w:rsidR="00C361F8" w:rsidRPr="002A5296" w:rsidRDefault="00C361F8" w:rsidP="00AB130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(технологическому присоединению) к системам теплоснабжения, утвержденным Постановлением Правительства РФ от 30.11.2021 № 2115 (далее – Правила подключения). </w:t>
      </w:r>
    </w:p>
    <w:p w14:paraId="1ACC6697" w14:textId="500EC0B0" w:rsidR="00C361F8" w:rsidRPr="002A5296" w:rsidRDefault="00C361F8" w:rsidP="008105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подключения объекта может быть продлен по соглашению Сторон на основании обращения Заявителя.</w:t>
      </w:r>
    </w:p>
    <w:p w14:paraId="2E885D16" w14:textId="77777777" w:rsidR="00C361F8" w:rsidRPr="002A5296" w:rsidRDefault="00C361F8" w:rsidP="00B7234B">
      <w:pPr>
        <w:pStyle w:val="af7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  <w:r w:rsidRPr="002A529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22A7062E" w14:textId="77777777" w:rsidR="00A41634" w:rsidRDefault="00A41634" w:rsidP="00A41634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AC8E43" w14:textId="77777777" w:rsidR="00C361F8" w:rsidRPr="004545E1" w:rsidRDefault="00C361F8" w:rsidP="004545E1">
      <w:pPr>
        <w:numPr>
          <w:ilvl w:val="1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обязан:</w:t>
      </w:r>
    </w:p>
    <w:p w14:paraId="6CDAA110" w14:textId="2893CCA0" w:rsidR="00C361F8" w:rsidRPr="00C820C5" w:rsidRDefault="00C361F8" w:rsidP="004545E1">
      <w:pPr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Осуществить действия по созданию (реконструкции, модернизации) тепловых сетей</w:t>
      </w:r>
      <w:r w:rsidR="00F6400F" w:rsidRPr="00C8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других объектов теплоснабжения</w:t>
      </w:r>
      <w:r w:rsidRPr="00C8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точек подключения (технологического присоединения) и (или) источников тепловой энергии, а также по подготовке тепловых сетей к подключению объекта и подаче тепловой энергии не позднее установленного Договором срока подключения</w:t>
      </w:r>
      <w:r w:rsidR="002B1850" w:rsidRPr="00C8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C8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A61E56A" w14:textId="77777777" w:rsidR="00C361F8" w:rsidRPr="002A5296" w:rsidRDefault="00C361F8" w:rsidP="004545E1">
      <w:pPr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30 календарных дней со дня уведомления Заявителем Исполнителя о готовности внутриплощадочных и внутридомовых сетей и оборудования подключаемого объекта к подаче тепловой энергии и теплоносителя проверить выполнение Заявителем обязательств по Договору и, при положительном результате проверки, опломбировать приборы (узлы) учета тепловой энергии и теплоносителя, краны и задвижки на их обводах. Указанные действия завершаются оформлением и подписанием Сторонами в 2 (двух) экземплярах Акта о готовности внутриплощадочных и внутридомовых сетей и оборудования подключаемого объекта к подаче тепловой энергии и теплоносителя по форме Приложения № 1 к Правилам подключения (технологического присоединения). </w:t>
      </w:r>
    </w:p>
    <w:p w14:paraId="38AADE10" w14:textId="59440873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Осуществить не позднее установленного Договором срока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0F56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E15DB64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0E63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течение 30 дней с момента подачи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тепловой энергии и теплоносителя на объект Заявителя на время проведения пусконаладочных работ и комплексного опробования</w:t>
      </w:r>
      <w:r w:rsidRPr="00EE08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условии оплаты Заявителем Услуги в соответствии с </w:t>
      </w:r>
      <w:r w:rsidR="00EE080F" w:rsidRPr="00EE08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разделом</w:t>
      </w:r>
      <w:r w:rsidRPr="00EE08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Договора, н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аправить Заявителю подписанный со Стороны Исполнителя Акт о подключении </w:t>
      </w:r>
      <w:r w:rsidRPr="002A5296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объекта к системе теплоснабжения 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двух экземплярах, по одному для Исполнителя и Заявителя)</w:t>
      </w:r>
      <w:r w:rsidRPr="002A5296">
        <w:rPr>
          <w:rFonts w:ascii="Times New Roman" w:hAnsi="Times New Roman" w:cs="Times New Roman"/>
          <w:sz w:val="24"/>
          <w:szCs w:val="24"/>
        </w:rPr>
        <w:t xml:space="preserve"> 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форме Приложения № 2 к Правилам подключения.</w:t>
      </w:r>
    </w:p>
    <w:p w14:paraId="778E3B0E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 предложение о внесении изменений в Договор либо отказать в его принятии в течение 30 дней со дня получения предложения Заявителя при внесении изм</w:t>
      </w:r>
      <w:r w:rsidR="00C62B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енений в проектную документацию.</w:t>
      </w:r>
    </w:p>
    <w:p w14:paraId="267C7CFA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Надлежащим образом исполнять другие обязанности, предусмотренные Договором, Правилами подключения и (или) существом отношений Сторон.</w:t>
      </w:r>
    </w:p>
    <w:p w14:paraId="10D34416" w14:textId="77777777" w:rsidR="00C361F8" w:rsidRPr="002A5296" w:rsidRDefault="00C361F8" w:rsidP="004545E1">
      <w:pPr>
        <w:keepLines/>
        <w:numPr>
          <w:ilvl w:val="1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имеет право:</w:t>
      </w:r>
    </w:p>
    <w:p w14:paraId="13E7BB7D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Участвовать в приемке скрытых работ по укладке сети от подключаемого объекта до точки подключения объекта</w:t>
      </w:r>
      <w:bookmarkStart w:id="1" w:name="P316"/>
      <w:bookmarkEnd w:id="1"/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C10666E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дату подключения подключаемого объекта на более позднюю без изменения сроков внесения платы за подключение</w:t>
      </w:r>
      <w:r w:rsidRPr="002A5296">
        <w:rPr>
          <w:rFonts w:ascii="Times New Roman" w:hAnsi="Times New Roman" w:cs="Times New Roman"/>
          <w:sz w:val="24"/>
          <w:szCs w:val="24"/>
        </w:rPr>
        <w:t xml:space="preserve"> 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Заявитель:</w:t>
      </w:r>
    </w:p>
    <w:p w14:paraId="5C365064" w14:textId="77777777" w:rsidR="00C361F8" w:rsidRPr="002A5296" w:rsidRDefault="00C361F8" w:rsidP="004545E1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представил Исполнителю правоустанавливающие документы на земельный участок, на котором расположен (будет расположен) подключаемый объект в срок, установленный Договором, если такие документы, в соответствии с Правилами подключения не были представлены на дату заключения Договора;</w:t>
      </w:r>
    </w:p>
    <w:p w14:paraId="2AB702A4" w14:textId="3CE4FB2C" w:rsidR="003A4BFA" w:rsidRDefault="00C361F8" w:rsidP="004545E1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представил Исполнителю в установленные </w:t>
      </w:r>
      <w:bookmarkStart w:id="2" w:name="_Hlk94860169"/>
      <w:r w:rsidR="004B5FBB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</w:t>
      </w:r>
      <w:r w:rsidR="004B5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5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п.п</w:t>
      </w:r>
      <w:proofErr w:type="spellEnd"/>
      <w:r w:rsidR="004B5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529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fldChar w:fldCharType="begin"/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_Ref94860123 \r \h </w:instrText>
      </w:r>
      <w:r w:rsidRPr="002A529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instrText xml:space="preserve"> \* MERGEFORMAT </w:instrText>
      </w:r>
      <w:r w:rsidRPr="002A529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r>
      <w:r w:rsidRPr="002A529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fldChar w:fldCharType="separate"/>
      </w:r>
      <w:r w:rsidR="00F9795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3.3.3</w:t>
      </w:r>
      <w:r w:rsidRPr="002A529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fldChar w:fldCharType="end"/>
      </w:r>
      <w:r w:rsidRPr="002A529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2"/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</w:t>
      </w:r>
      <w:r w:rsidR="004B5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утвержденную в установленном порядке проектную документацию в части сведений об инженерном оборудовании и сетях инженерно-технического обеспечения;</w:t>
      </w:r>
    </w:p>
    <w:p w14:paraId="49ED2026" w14:textId="666083AF" w:rsidR="00C361F8" w:rsidRPr="002A5296" w:rsidRDefault="003A4BFA" w:rsidP="003A4BFA">
      <w:pPr>
        <w:tabs>
          <w:tab w:val="left" w:pos="548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предоставил Исполнителю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(с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опробования) и опломбирование установленных приборов (узлов) учета, кранов и задвижек на их обводах, в том числе в случае,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</w:t>
      </w:r>
      <w:r w:rsidR="00C361F8"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энергоустановки (если получение соответствующего разрешения изменит дату подключения подключаемого объекта на более позднюю);</w:t>
      </w:r>
    </w:p>
    <w:p w14:paraId="28F73217" w14:textId="77777777" w:rsidR="00C361F8" w:rsidRPr="002A5296" w:rsidRDefault="00C361F8" w:rsidP="003A4BFA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</w:t>
      </w:r>
      <w:proofErr w:type="spellStart"/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теплопотребляющей</w:t>
      </w:r>
      <w:proofErr w:type="spellEnd"/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установки на период проведения испытаний и пусконаладочных работ, если получение соответствующего разрешения изменит дату подключения подключаемого объекта на более позднюю</w:t>
      </w:r>
      <w:bookmarkStart w:id="3" w:name="P317"/>
      <w:bookmarkEnd w:id="3"/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E495F7E" w14:textId="77777777" w:rsidR="00C361F8" w:rsidRPr="002A5296" w:rsidRDefault="00C361F8" w:rsidP="004545E1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представил Исполнителю в срок, установленный Договором,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14:paraId="4FE13505" w14:textId="77777777" w:rsidR="00C361F8" w:rsidRPr="00EE080F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исполнение своих обязательств по подключению объекта к системе теплоснабжения на срок неисполнения обязательств Заявителем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случае, если Заявитель не внес плату за подключение в размере и в сроки, которые установлены </w:t>
      </w:r>
      <w:r w:rsidRPr="00EE08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разделом </w:t>
      </w:r>
      <w:r w:rsidR="00EE080F" w:rsidRPr="00EE080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EE08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14:paraId="0DBBEF44" w14:textId="77777777" w:rsidR="004545E1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срок подключения на срок получения разрешений на использование земельных участков третьих лиц, если такое разрешение требуется для размещения тепловых сетей и (или) источников, создаваемых Исполнителем в целях подключения объектов Заявителя.</w:t>
      </w:r>
    </w:p>
    <w:p w14:paraId="7DD6AD23" w14:textId="77777777" w:rsidR="00C361F8" w:rsidRPr="004545E1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подключения, изменения соблюдения требований строительства (реконструкции) тепловых сетей, а в случае отказа Заявителя от изменения платы за подключение расторгнуть Договор в установленном законом порядке </w:t>
      </w:r>
      <w:r w:rsidRPr="004545E1">
        <w:rPr>
          <w:rFonts w:ascii="Times New Roman" w:eastAsia="Times New Roman" w:hAnsi="Times New Roman" w:cs="Times New Roman"/>
          <w:sz w:val="24"/>
          <w:szCs w:val="24"/>
        </w:rPr>
        <w:t>с применением правовых последствий, предусмотренных действующим законодательством.</w:t>
      </w:r>
    </w:p>
    <w:p w14:paraId="2FBD02B7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выдавать акт о подключении до даты получения платы за подключение в соответствии с условиями Договора.</w:t>
      </w:r>
    </w:p>
    <w:p w14:paraId="011DE8A5" w14:textId="77777777" w:rsidR="00C361F8" w:rsidRPr="002A5296" w:rsidRDefault="00C361F8" w:rsidP="004545E1">
      <w:pPr>
        <w:keepLines/>
        <w:numPr>
          <w:ilvl w:val="1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обязан:</w:t>
      </w:r>
    </w:p>
    <w:p w14:paraId="7372C453" w14:textId="40EB8B64" w:rsidR="00C361F8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правоустанавливающие документы на земельный участок, на котором расположен (будет расположен) подключаемый объект в срок до </w:t>
      </w:r>
      <w:r w:rsidR="0056221B" w:rsidRPr="0029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="00CB4F6D" w:rsidRPr="0029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договора</w:t>
      </w:r>
      <w:r w:rsidR="00CB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такие документы, в соответствии с Правилами подключения, утвержденными Правительством Российской Федерации, не были представлены на дату заключения Договора).</w:t>
      </w:r>
    </w:p>
    <w:p w14:paraId="14E2A1D0" w14:textId="0E19B1E9" w:rsidR="008A2B06" w:rsidRPr="00C820C5" w:rsidRDefault="008A2B06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 согласовать с исполнителем график производства работ по подключению</w:t>
      </w:r>
      <w:r w:rsidR="002A668F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Приложения № 3 к договору</w:t>
      </w:r>
      <w:r w:rsidR="0064111D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6658BE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94860123"/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подключения.</w:t>
      </w:r>
      <w:bookmarkEnd w:id="4"/>
    </w:p>
    <w:p w14:paraId="526742FF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22"/>
      <w:bookmarkEnd w:id="5"/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Исполнителю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деятельности.</w:t>
      </w:r>
    </w:p>
    <w:p w14:paraId="5E81FF89" w14:textId="77777777" w:rsidR="00C361F8" w:rsidRPr="00C820C5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установленные в Договоре условия подготовки внутриплощадочных и внутридомовых сетей и обор</w:t>
      </w:r>
      <w:r w:rsidR="00653F7F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удования объекта к подключению, </w:t>
      </w: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653F7F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приборы (узлы) учета тепловой энергии (теплоносителя) в точке (точках) подключения, выполнить требования и рекомендации по способу и типам прокладки тепловых сетей и изоляции трубопроводов, к организации учета тепловой энергии и теплоносителей, к автоматизированной системе управления </w:t>
      </w:r>
      <w:r w:rsidRPr="00C8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диспетчеризации </w:t>
      </w: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 оборудования подключаемого объекта капитального строительства</w:t>
      </w:r>
      <w:r w:rsidR="00B81719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(Приложение </w:t>
      </w:r>
      <w:r w:rsidR="00653F7F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1719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договору)</w:t>
      </w: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350EE0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объекта, влекущих изменение величины нагрузки, указанной в Договоре, с приложением документации, подтверждающей данные изменения.</w:t>
      </w:r>
    </w:p>
    <w:p w14:paraId="5A8874A0" w14:textId="773467C9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 чем </w:t>
      </w: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B54A5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</w:t>
      </w:r>
      <w:proofErr w:type="gramStart"/>
      <w:r w:rsidR="007B54A5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4B2DF0"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proofErr w:type="gramEnd"/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о планируемой дате и времени проведения скрытых работ по укладке сети от объекта до точки (точек) подключения (технологического присоединения) объекта.</w:t>
      </w:r>
    </w:p>
    <w:p w14:paraId="4F3B1E6D" w14:textId="31CB0FA3" w:rsidR="00C361F8" w:rsidRPr="002A5296" w:rsidRDefault="00A84E10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60 календарных дней до предполагаемой даты подключения направить</w:t>
      </w:r>
      <w:r w:rsidR="00C361F8"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14:paraId="0695979D" w14:textId="2730682B" w:rsidR="00403F09" w:rsidRPr="000E6B5E" w:rsidRDefault="00C361F8" w:rsidP="000E6B5E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Исполнителя для проверки выполнения условий Договора и опломбирования приборов (узлов) учета, </w:t>
      </w:r>
      <w:r w:rsidR="00262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 и задвижек на их обводах.</w:t>
      </w: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E610A4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о готовности внутриплощадочных и внутридомовых сетей и оборудования подключаемого объекта к подаче т</w:t>
      </w:r>
      <w:r w:rsidR="00262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и теплоносителя.</w:t>
      </w:r>
    </w:p>
    <w:p w14:paraId="1C193CAC" w14:textId="3B7827F2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акт о подключении (технологическом присоединении) объекта к системе теплоснабжения и предоставить один экземпляр Исполнителю в течение </w:t>
      </w:r>
      <w:r w:rsidR="00DF7F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его получения либо предоставить мотивированный отказ от подписания акта с приложением неподписанного экземпляра такого акта. В случае, если в указанный срок Заявителем не будет предоставлен Исполнителю подписанный экземпляр акта о подключении (технологическом присоединении) объекта к системе теплоснабжения, либо мотивированный отказ от подписания такого акта, акт считается подписанным, а подключение считается осуществленным</w:t>
      </w:r>
      <w:r w:rsidR="00383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944D7" w14:textId="0D7C83CF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за подключение в размере и в сроки, которые установлены разделом </w:t>
      </w:r>
      <w:r w:rsidR="005457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14:paraId="2312A1FB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 предъявить Исполнителю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(или) </w:t>
      </w:r>
      <w:proofErr w:type="spellStart"/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14:paraId="613D165D" w14:textId="77777777" w:rsidR="00383CC8" w:rsidRDefault="00383CC8" w:rsidP="00383CC8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подачи тепловой энергии, теплоносителя, за исключением подачи тепловой энергии, теплоносителя на время пусконаладочных работ и комплексного опробования, Заявитель:</w:t>
      </w:r>
    </w:p>
    <w:p w14:paraId="7F8FC7FF" w14:textId="77777777" w:rsidR="00653F7F" w:rsidRPr="00EE080F" w:rsidRDefault="00803532" w:rsidP="00803532">
      <w:pPr>
        <w:keepLines/>
        <w:tabs>
          <w:tab w:val="left" w:pos="0"/>
          <w:tab w:val="left" w:pos="127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мероприятия по подготовке тепловых сетей: промывка, испытание на прочность и плотность (испытание повышенным давлением) с участием представителя ТСО (при необходимости дезинфекцию) в соответствии с требованиями Правил технической эксплуатации тепловых энергоустановок и другой действующей нормативной документации;</w:t>
      </w:r>
    </w:p>
    <w:p w14:paraId="49F87626" w14:textId="77777777" w:rsidR="00383CC8" w:rsidRPr="00EE080F" w:rsidRDefault="00D05DB8" w:rsidP="00803532">
      <w:pPr>
        <w:keepLines/>
        <w:tabs>
          <w:tab w:val="left" w:pos="0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CC8"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разрешение органа федерального государственного энергетического надзора на допуск в эксплуатацию в случаях, установленных нормативными правовыми актами Российской Федерации;</w:t>
      </w:r>
    </w:p>
    <w:p w14:paraId="5BD97B07" w14:textId="77777777" w:rsidR="00383CC8" w:rsidRPr="00EE080F" w:rsidRDefault="00D05DB8" w:rsidP="00803532">
      <w:pPr>
        <w:keepLines/>
        <w:tabs>
          <w:tab w:val="left" w:pos="0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CC8" w:rsidRPr="00EE0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 теплоснабжения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14:paraId="4151929C" w14:textId="77777777" w:rsidR="00C361F8" w:rsidRPr="002A5296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в письменной форме Исполнителя об изменении наименования, банковских и почтовых реквизитов, о принятии решений о реорганизации, ликвидации.</w:t>
      </w:r>
    </w:p>
    <w:p w14:paraId="7172470E" w14:textId="77777777" w:rsidR="00C361F8" w:rsidRPr="002A5296" w:rsidRDefault="00C361F8" w:rsidP="004545E1">
      <w:pPr>
        <w:keepLines/>
        <w:numPr>
          <w:ilvl w:val="1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имеет право:</w:t>
      </w:r>
    </w:p>
    <w:p w14:paraId="481CE2DD" w14:textId="77777777" w:rsidR="00C361F8" w:rsidRPr="008105C1" w:rsidRDefault="00C361F8" w:rsidP="004545E1">
      <w:pPr>
        <w:keepLines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ходе выполнения Исполнителем предусмотренных Договором мероприятий по созданию (реконструкции) тепловых сетей.</w:t>
      </w:r>
    </w:p>
    <w:p w14:paraId="733F32E0" w14:textId="77777777" w:rsidR="008105C1" w:rsidRPr="002622F2" w:rsidRDefault="008105C1" w:rsidP="008105C1">
      <w:pPr>
        <w:keepLines/>
        <w:tabs>
          <w:tab w:val="left" w:pos="0"/>
          <w:tab w:val="left" w:pos="1276"/>
        </w:tabs>
        <w:spacing w:after="0" w:line="240" w:lineRule="auto"/>
        <w:ind w:left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0A910D" w14:textId="77777777" w:rsidR="002622F2" w:rsidRPr="002A5296" w:rsidRDefault="00DE161C" w:rsidP="002622F2">
      <w:pPr>
        <w:pStyle w:val="af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подключение, п</w:t>
      </w:r>
      <w:r w:rsidR="002622F2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b/>
          <w:sz w:val="24"/>
          <w:szCs w:val="24"/>
        </w:rPr>
        <w:t>осуществления расчетов</w:t>
      </w:r>
    </w:p>
    <w:p w14:paraId="7CA4E80D" w14:textId="77777777" w:rsidR="00A41634" w:rsidRPr="00DE161C" w:rsidRDefault="00A41634" w:rsidP="00DE161C">
      <w:pPr>
        <w:keepLines/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2846B2D" w14:textId="499BE11A" w:rsidR="00DA7106" w:rsidRPr="00184178" w:rsidRDefault="00C361F8" w:rsidP="00DA7106">
      <w:pPr>
        <w:pStyle w:val="af7"/>
        <w:keepLines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4178">
        <w:rPr>
          <w:rFonts w:ascii="Times New Roman" w:hAnsi="Times New Roman" w:cs="Times New Roman"/>
          <w:color w:val="auto"/>
          <w:sz w:val="24"/>
          <w:szCs w:val="24"/>
        </w:rPr>
        <w:t xml:space="preserve">Плата за оказание Услуги по Договору (плата за подключение) определена </w:t>
      </w:r>
      <w:r w:rsidRPr="00184178">
        <w:rPr>
          <w:rFonts w:ascii="Times New Roman" w:hAnsi="Times New Roman" w:cs="Times New Roman"/>
          <w:color w:val="FF0000"/>
          <w:sz w:val="24"/>
          <w:szCs w:val="24"/>
        </w:rPr>
        <w:t>уполномоченным органом</w:t>
      </w:r>
      <w:r w:rsidR="00DA7106" w:rsidRPr="001841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014791A" w14:textId="6AEAEEEC" w:rsidR="002622F2" w:rsidRPr="00DA7106" w:rsidRDefault="00DE161C" w:rsidP="00DA7106">
      <w:pPr>
        <w:keepLines/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06">
        <w:rPr>
          <w:rFonts w:ascii="Times New Roman" w:hAnsi="Times New Roman" w:cs="Times New Roman"/>
          <w:sz w:val="24"/>
          <w:szCs w:val="24"/>
        </w:rPr>
        <w:t xml:space="preserve">Расчет платы за подключение указан в Приложении </w:t>
      </w:r>
      <w:r w:rsidR="00F37AF2" w:rsidRPr="00DA7106">
        <w:rPr>
          <w:rFonts w:ascii="Times New Roman" w:hAnsi="Times New Roman" w:cs="Times New Roman"/>
          <w:sz w:val="24"/>
          <w:szCs w:val="24"/>
        </w:rPr>
        <w:t>№</w:t>
      </w:r>
      <w:r w:rsidR="0011070A" w:rsidRPr="00DA7106">
        <w:rPr>
          <w:rFonts w:ascii="Times New Roman" w:hAnsi="Times New Roman" w:cs="Times New Roman"/>
          <w:sz w:val="24"/>
          <w:szCs w:val="24"/>
        </w:rPr>
        <w:t xml:space="preserve"> </w:t>
      </w:r>
      <w:r w:rsidR="0053406B" w:rsidRPr="00DA7106">
        <w:rPr>
          <w:rFonts w:ascii="Times New Roman" w:hAnsi="Times New Roman" w:cs="Times New Roman"/>
          <w:sz w:val="24"/>
          <w:szCs w:val="24"/>
        </w:rPr>
        <w:t>2</w:t>
      </w:r>
      <w:r w:rsidRPr="00DA7106">
        <w:rPr>
          <w:rFonts w:ascii="Times New Roman" w:hAnsi="Times New Roman" w:cs="Times New Roman"/>
          <w:sz w:val="24"/>
          <w:szCs w:val="24"/>
        </w:rPr>
        <w:t>.</w:t>
      </w:r>
    </w:p>
    <w:p w14:paraId="3FB0638F" w14:textId="277CC157" w:rsidR="00C361F8" w:rsidRPr="00725C8E" w:rsidRDefault="00C361F8" w:rsidP="00725C8E">
      <w:pPr>
        <w:pStyle w:val="af7"/>
        <w:keepLines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8E">
        <w:rPr>
          <w:rFonts w:ascii="Times New Roman" w:hAnsi="Times New Roman" w:cs="Times New Roman"/>
          <w:color w:val="auto"/>
          <w:sz w:val="24"/>
          <w:szCs w:val="24"/>
        </w:rPr>
        <w:t>Плата за подключение, указанная в п</w:t>
      </w:r>
      <w:r w:rsidR="00B947CB" w:rsidRPr="00725C8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22718" w:rsidRPr="00725C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47CB" w:rsidRPr="00725C8E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Pr="00725C8E">
        <w:rPr>
          <w:rFonts w:ascii="Times New Roman" w:hAnsi="Times New Roman" w:cs="Times New Roman"/>
          <w:color w:val="auto"/>
          <w:sz w:val="24"/>
          <w:szCs w:val="24"/>
        </w:rPr>
        <w:t xml:space="preserve"> Договора, </w:t>
      </w:r>
      <w:r w:rsidRPr="00725C8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уплачивается Заявителем </w:t>
      </w:r>
      <w:r w:rsidR="00725C8E" w:rsidRPr="00725C8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в течение 15 (пятнадцати) дней со дня заключения Договора</w:t>
      </w:r>
      <w:r w:rsidR="00725C8E" w:rsidRPr="00725C8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25C8E" w:rsidRPr="00725C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CE83079" w14:textId="77777777" w:rsidR="00C361F8" w:rsidRPr="00163554" w:rsidRDefault="00C361F8" w:rsidP="00B84A1D">
      <w:pPr>
        <w:keepLines/>
        <w:numPr>
          <w:ilvl w:val="1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5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Оплата Услуги по Договору осуществляется Заявителем с использованием системы безналичных расчетов путем перечисления денежных средств на расчетный счет Исполнителя. </w:t>
      </w:r>
    </w:p>
    <w:p w14:paraId="229895C2" w14:textId="77777777" w:rsidR="00C361F8" w:rsidRDefault="00C361F8" w:rsidP="00B84A1D">
      <w:pPr>
        <w:keepLines/>
        <w:numPr>
          <w:ilvl w:val="1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5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Обязательство Заявителя по оплате считается исполненным с момента зачисления денежных средств на расчётный счёт Исполнителя. </w:t>
      </w:r>
    </w:p>
    <w:p w14:paraId="1FD6170E" w14:textId="77777777" w:rsidR="008105C1" w:rsidRPr="00163554" w:rsidRDefault="008105C1" w:rsidP="008105C1">
      <w:pPr>
        <w:keepLines/>
        <w:tabs>
          <w:tab w:val="left" w:pos="0"/>
          <w:tab w:val="left" w:pos="1276"/>
        </w:tabs>
        <w:spacing w:after="0" w:line="240" w:lineRule="auto"/>
        <w:ind w:left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6736A7" w14:textId="3FD727F5" w:rsidR="00A41634" w:rsidRPr="002644EA" w:rsidRDefault="00ED3F13" w:rsidP="002644EA">
      <w:pPr>
        <w:pStyle w:val="af7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spacing w:after="0" w:line="240" w:lineRule="auto"/>
        <w:ind w:left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361F8" w:rsidRPr="002644E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5B89207" w14:textId="77777777" w:rsidR="00C361F8" w:rsidRPr="002644EA" w:rsidRDefault="00C361F8" w:rsidP="004545E1">
      <w:pPr>
        <w:pStyle w:val="af7"/>
        <w:keepLines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E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настоящим Договором.</w:t>
      </w:r>
    </w:p>
    <w:p w14:paraId="34C6D316" w14:textId="7294D255" w:rsidR="00C361F8" w:rsidRPr="002A5296" w:rsidRDefault="00C361F8" w:rsidP="004545E1">
      <w:pPr>
        <w:keepLines/>
        <w:numPr>
          <w:ilvl w:val="1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</w:t>
      </w:r>
      <w:r w:rsidR="002A6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неисполнения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Исполнитель </w:t>
      </w:r>
      <w:r w:rsidR="00C8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 право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потребовать от Заявителя: </w:t>
      </w:r>
    </w:p>
    <w:p w14:paraId="4A9CC3D7" w14:textId="77777777" w:rsidR="00C361F8" w:rsidRPr="002A5296" w:rsidRDefault="00C361F8" w:rsidP="004545E1">
      <w:pPr>
        <w:keepLines/>
        <w:numPr>
          <w:ilvl w:val="2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уплаты неустойки (пени)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оплаты, в случае неисполнения либо ненадлежащего исполнения Заявителем обязательств по оплате каждого из платежей (в том числе авансовых), указанных в п. 4.2 Договора, </w:t>
      </w:r>
    </w:p>
    <w:p w14:paraId="7B11E891" w14:textId="77777777" w:rsidR="00C361F8" w:rsidRPr="002A5296" w:rsidRDefault="00C361F8" w:rsidP="004545E1">
      <w:pPr>
        <w:keepLines/>
        <w:numPr>
          <w:ilvl w:val="2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уплаты неустойки (пени), рассчитанной как произведение 0,014 ключевой ставки Банка России, установленной на день заключения Договора, и платы за подключение по Договору, за каждый день просрочки, начиная с 31 дня после истечения установленного в Договоре срока подключения, в случае нарушения Заявителем сроков выполнения мероприятий по подключению, предусмотренных Договором более чем на 30 дней, </w:t>
      </w:r>
    </w:p>
    <w:p w14:paraId="7913FE3B" w14:textId="77777777" w:rsidR="00C361F8" w:rsidRPr="002A5296" w:rsidRDefault="00197B1D" w:rsidP="004545E1">
      <w:pPr>
        <w:keepLines/>
        <w:numPr>
          <w:ilvl w:val="2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</w:t>
      </w:r>
      <w:r w:rsidR="00C361F8"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понесенных Исполнителем расходов на подключение (при условии, что Исполнитель выполнил технические мероприятия, реализация, которых закреплена за Исполнителем) или фактически понесенных Исполнителем расходов на подключение (если технические мероприятия выполнены частично), а также сметную стоимость демонтажа объектов теплоснабжения, построенных в рамках реализации Договора.</w:t>
      </w:r>
    </w:p>
    <w:p w14:paraId="0F0D0B82" w14:textId="1D14A579" w:rsidR="00BF4EA6" w:rsidRPr="002A5296" w:rsidRDefault="006D1D8B" w:rsidP="00BF4EA6">
      <w:pPr>
        <w:keepLines/>
        <w:numPr>
          <w:ilvl w:val="1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</w:t>
      </w:r>
      <w:r w:rsidR="00721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исполнения Договора </w:t>
      </w:r>
      <w:r w:rsidR="00F37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 право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потребовать от </w:t>
      </w:r>
      <w:r w:rsidR="00F37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027F2743" w14:textId="0A2541F0" w:rsidR="00C361F8" w:rsidRDefault="00C361F8" w:rsidP="004545E1">
      <w:pPr>
        <w:keepLines/>
        <w:numPr>
          <w:ilvl w:val="2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уплаты неустойки (пени), рассчитанной как произведение 0,014 ключевой ставки Банка России, установленной на день заключения Договора, и платы за подключение по Договору, за каждый день просрочки, начиная с первого дня после истечения установленного в Договоре срока подключения.</w:t>
      </w:r>
    </w:p>
    <w:p w14:paraId="69FD3C07" w14:textId="77777777" w:rsidR="00BA37E9" w:rsidRDefault="00BA37E9" w:rsidP="00BA37E9">
      <w:pPr>
        <w:keepLines/>
        <w:tabs>
          <w:tab w:val="left" w:pos="0"/>
          <w:tab w:val="left" w:pos="1276"/>
        </w:tabs>
        <w:spacing w:after="0" w:line="240" w:lineRule="auto"/>
        <w:ind w:left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A88F24" w14:textId="3C24A6CA" w:rsidR="00A41634" w:rsidRDefault="00ED3F13" w:rsidP="00ED3F13">
      <w:pPr>
        <w:keepLines/>
        <w:tabs>
          <w:tab w:val="left" w:pos="0"/>
          <w:tab w:val="left" w:pos="1276"/>
        </w:tabs>
        <w:spacing w:after="0" w:line="240" w:lineRule="auto"/>
        <w:ind w:left="54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3F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Разрешение споров</w:t>
      </w:r>
    </w:p>
    <w:p w14:paraId="3E16E5AE" w14:textId="77777777" w:rsidR="00787616" w:rsidRDefault="00A60527" w:rsidP="00787616">
      <w:pPr>
        <w:pStyle w:val="af7"/>
        <w:keepLines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D4D">
        <w:rPr>
          <w:rFonts w:ascii="Times New Roman" w:hAnsi="Times New Roman" w:cs="Times New Roman"/>
          <w:sz w:val="24"/>
          <w:szCs w:val="24"/>
        </w:rPr>
        <w:t xml:space="preserve">Разногласия или споры, возникшие между Сторонами по Договору или в связи с ним, рассматриваются (урегулируются) в досудебной процедуре, с соблюдением претензионного порядка рассмотрения споров. Срок рассмотрения и ответа на претензию - 10 (десять) рабочих дней с даты получения документа. </w:t>
      </w:r>
    </w:p>
    <w:p w14:paraId="0F762938" w14:textId="2C7A5809" w:rsidR="00787616" w:rsidRDefault="00787616" w:rsidP="008A2B06">
      <w:pPr>
        <w:pStyle w:val="af7"/>
        <w:keepLines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0C5">
        <w:rPr>
          <w:rFonts w:ascii="Times New Roman" w:hAnsi="Times New Roman" w:cs="Times New Roman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по месту нахождения объекта Заказчика, в соответствии с действующим законодательством Российской Федерации.</w:t>
      </w:r>
    </w:p>
    <w:p w14:paraId="21E1AED7" w14:textId="77777777" w:rsidR="00BA37E9" w:rsidRPr="00C820C5" w:rsidRDefault="00BA37E9" w:rsidP="00BA37E9">
      <w:pPr>
        <w:pStyle w:val="af7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A0F92" w14:textId="537DE564" w:rsidR="008105C1" w:rsidRDefault="00ED3F13" w:rsidP="00ED3F13">
      <w:pPr>
        <w:keepLines/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361F8" w:rsidRPr="00ED3F13">
        <w:rPr>
          <w:rFonts w:ascii="Times New Roman" w:hAnsi="Times New Roman" w:cs="Times New Roman"/>
          <w:b/>
          <w:sz w:val="24"/>
          <w:szCs w:val="24"/>
        </w:rPr>
        <w:t>Срок действия Договора, односторонний отказ от Договора</w:t>
      </w:r>
    </w:p>
    <w:p w14:paraId="3717A811" w14:textId="205AC2C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вступает в силу с момента заключения и действует </w:t>
      </w:r>
      <w:r w:rsidR="00073374" w:rsidRPr="0007337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18 месяцев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в части расчетных обязательств до их полного выполнения Сторонами.</w:t>
      </w:r>
    </w:p>
    <w:p w14:paraId="21976C4B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Акцепт (подписание и передача Заявителем подписанного Договора в пользу Исполнителя) осуществляется в течение 30 (тридцати) дней с момента направления Исполнителем (выдачи на руки) проекта Договора Заявителю. В случае неполучения Исполнителем подписанного Договора в вышеуказанный срок либо отказа Заявителя от подписания Договора, Договор является незаключенным, а заявка Заявителя на подключение Объекта - аннулированной.</w:t>
      </w:r>
      <w:r w:rsidRPr="002A5296" w:rsidDel="00DC2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49224419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Осуществление подключения завершается составлением и подписанием Сторонами Акта о подключении по форме Приложения №2 к Правилам подключения, подтверждающего выполнение Сторонами обязательств по Договору о подключении и содержащего информацию о реализованных мероприятиях, стоимости подключения и о разграничении балансовой принадлежности тепловых сетей и разграничении эксплуатационной ответственности Сторон. </w:t>
      </w:r>
    </w:p>
    <w:p w14:paraId="429B5E88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 вправе </w:t>
      </w:r>
      <w:r w:rsidRPr="002A5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в одностороннем порядке в следующих случаях:</w:t>
      </w:r>
    </w:p>
    <w:p w14:paraId="5D864D03" w14:textId="77777777" w:rsidR="00C361F8" w:rsidRPr="002A5296" w:rsidRDefault="00C361F8" w:rsidP="004545E1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просрочки Заявителем более 3 месяцев уплаты одного из платежей, предусмотренных Договором, в том числе неполной оплаты такого платежа;</w:t>
      </w:r>
    </w:p>
    <w:p w14:paraId="0445627B" w14:textId="77777777" w:rsidR="00C361F8" w:rsidRPr="002A5296" w:rsidRDefault="00C361F8" w:rsidP="004545E1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нарушения более чем на </w:t>
      </w:r>
      <w:r w:rsidRPr="00DC0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месяцев Заявителем сроков выполнения мероприятий по подключению, предусмотренных Договором;</w:t>
      </w:r>
    </w:p>
    <w:p w14:paraId="4636C315" w14:textId="77777777" w:rsidR="00C361F8" w:rsidRPr="002A5296" w:rsidRDefault="00C361F8" w:rsidP="004545E1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предоставления Исполнителю правоустанавливающих документов на земельный участок, на котором расположен (будет расположен) подключаемый объект по истечении 6 месяцев с даты, установленной Договором, если такие документы, в соответствии с Правилами подключения не были представлены на дату заключения Договора;</w:t>
      </w:r>
    </w:p>
    <w:p w14:paraId="3DE6E6A7" w14:textId="77777777" w:rsidR="00C361F8" w:rsidRPr="002A5296" w:rsidRDefault="00C361F8" w:rsidP="004545E1">
      <w:pPr>
        <w:keepLines/>
        <w:numPr>
          <w:ilvl w:val="3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от изменения платы за подключение в соответствии с п.3.2.5. Договора.</w:t>
      </w:r>
    </w:p>
    <w:p w14:paraId="589B8915" w14:textId="77777777" w:rsidR="00721929" w:rsidRPr="00CB4F6D" w:rsidRDefault="00721929" w:rsidP="00721929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4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в одностороннем порядке отказаться от исполнения Договора при нарушении Исполнителем установленного Договором срока  подключения, а также требовать проценты за пользование чужими денежными средствами, если Заявитель внес плату в установленные Договором сроки.</w:t>
      </w:r>
    </w:p>
    <w:p w14:paraId="435AE17A" w14:textId="77777777" w:rsidR="00C361F8" w:rsidRPr="00F37AF2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отказа от исполнения Договора, Сторона обязана письменно известить другую Сторону не менее чем за 10 (десять) рабочих дней до даты расторжения.</w:t>
      </w:r>
    </w:p>
    <w:p w14:paraId="1088D7BF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момента прекращения Договора Технические условия подключения (Приложение № 1 к Договору) являются не действующими.</w:t>
      </w:r>
    </w:p>
    <w:p w14:paraId="056915E5" w14:textId="60C6330E" w:rsidR="00D05DB8" w:rsidRPr="00CB4F6D" w:rsidRDefault="00C361F8" w:rsidP="00D05DB8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Прекращение действия Договора не освобождает Стороны от ответственности за нарушение условий Договора.</w:t>
      </w:r>
    </w:p>
    <w:p w14:paraId="6007562F" w14:textId="322BA968" w:rsidR="00F6560C" w:rsidRDefault="00D05DB8" w:rsidP="00F6560C">
      <w:pPr>
        <w:pStyle w:val="af7"/>
        <w:keepLines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spacing w:after="0" w:line="240" w:lineRule="auto"/>
        <w:ind w:left="540"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C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3D39E02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изменения, дополнения, приложения, документы являются неотъемлемой частью Договора и действуют, если совершены в письменной форме и подписаны Сторонами, если иное не предусмотрено Договором.</w:t>
      </w:r>
    </w:p>
    <w:p w14:paraId="08617471" w14:textId="77777777" w:rsidR="00C361F8" w:rsidRPr="00A84E10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случаях, предусмотренных Договором, право на односторонний отказ от исполнения настоящего Договора осуществляется управомоченной Стороной путем уведомления другой Стороны об отказе от исполнения Договора. </w:t>
      </w:r>
      <w:r w:rsidRPr="00A84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считается прекращенным с момента получения указанного уведомления.</w:t>
      </w:r>
    </w:p>
    <w:p w14:paraId="1DBCD1FE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момента расторжения (прекращения действия) Договора прекращают свое действие технические условия подключения (технологического присоединения).</w:t>
      </w:r>
    </w:p>
    <w:p w14:paraId="6FD0C6ED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каких-либо уведомлений, сообщений, документов, связанных с исполнением Договорных обязательств считается надлежащим, если осуществляется Сторонами или представителями Сторон путем непосредственного вручения документов, с использованием услуг почтовой связи путем отправления заказных писем с уведомлением, описью вложения, телефонной, факсимильной или электронной средств связи по адресам, указанным в Договоре.</w:t>
      </w:r>
    </w:p>
    <w:p w14:paraId="376C6124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 уведомляют друг друга об изменении наименования, банковских и почтовых реквизитов, принятии решений о реорганизации, ликвидации и иных обстоятельствах, влияющих на надлежащее исполнение предусмотренных Договором обязательств, в срок не позднее 5 рабочих дней с момента наступления соответствующих обстоятельств. При несоблюдении указанного требования, корреспонденция, направленная Стороне, адрес или реквизиты которой изменились, считается полученной последней, а равно Сторона надлежащим образом уведомлена и впоследствии не вправе ссылаться на неполучение корреспонденции.</w:t>
      </w:r>
    </w:p>
    <w:p w14:paraId="53D78369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передачи одной из Сторон Договора своих прав и обязанностей по Договору третьему лицу необходимо получение предварительного письменного согласия от другой Стороны.</w:t>
      </w:r>
    </w:p>
    <w:p w14:paraId="0DD92B1D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Отношения, не урегулированные Договором, регулируются законодательством Российской Федерации.</w:t>
      </w:r>
    </w:p>
    <w:p w14:paraId="5F57B473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составлен в двух экземплярах, имеющих равную юридическую силу, – по одному для каждой из Сторон.</w:t>
      </w:r>
    </w:p>
    <w:p w14:paraId="42B29377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приложения к Договору являются его неотъемлемой частью.</w:t>
      </w:r>
    </w:p>
    <w:p w14:paraId="57D02774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оформлен в 2 (двух) экземплярах, имеющих одинаковую юридическую силу, по одному экземпляру для каждой Стороны.</w:t>
      </w:r>
    </w:p>
    <w:p w14:paraId="67866435" w14:textId="77777777" w:rsidR="00C361F8" w:rsidRPr="002A5296" w:rsidRDefault="00C361F8" w:rsidP="002644EA">
      <w:pPr>
        <w:keepLines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 Договору:</w:t>
      </w:r>
    </w:p>
    <w:p w14:paraId="29BF21A4" w14:textId="77777777" w:rsidR="00C361F8" w:rsidRPr="002A5296" w:rsidRDefault="00C361F8" w:rsidP="004545E1">
      <w:pPr>
        <w:keepLines/>
        <w:tabs>
          <w:tab w:val="left" w:pos="0"/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 «Технические условия подключения к системе теплоснабжения ООО «</w:t>
      </w:r>
      <w:r w:rsidR="00436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ЮКЭК</w:t>
      </w:r>
      <w:r w:rsidRPr="002A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14:paraId="766E6CC6" w14:textId="6549F4F1" w:rsidR="007D1528" w:rsidRDefault="00DE161C" w:rsidP="00A910CD">
      <w:pPr>
        <w:keepLines/>
        <w:tabs>
          <w:tab w:val="left" w:pos="0"/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</w:t>
      </w:r>
      <w:r w:rsidR="0053406B"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«Расчет размера платы за подключение объекта</w:t>
      </w:r>
      <w:r w:rsidRPr="00CB4F6D">
        <w:t xml:space="preserve"> </w:t>
      </w:r>
      <w:r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капитального строительства к системе теплоснабжения ООО «ЮКЭК»</w:t>
      </w:r>
      <w:r w:rsidR="00A910CD"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E60B813" w14:textId="2F4198D4" w:rsidR="00A910CD" w:rsidRPr="00F6560C" w:rsidRDefault="00A910CD" w:rsidP="00A910CD">
      <w:pPr>
        <w:keepLines/>
        <w:tabs>
          <w:tab w:val="left" w:pos="0"/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  «График производства работ</w:t>
      </w:r>
      <w:r w:rsidR="00F6560C"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4F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подключению».</w:t>
      </w:r>
    </w:p>
    <w:p w14:paraId="2B3BF3D7" w14:textId="77777777" w:rsidR="00C361F8" w:rsidRPr="002A5296" w:rsidRDefault="00C361F8" w:rsidP="0073160D">
      <w:pPr>
        <w:keepLines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06410B" w14:textId="77777777" w:rsidR="00C361F8" w:rsidRDefault="00C361F8" w:rsidP="002644EA">
      <w:pPr>
        <w:pStyle w:val="af7"/>
        <w:keepLines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96">
        <w:rPr>
          <w:rFonts w:ascii="Times New Roman" w:hAnsi="Times New Roman" w:cs="Times New Roman"/>
          <w:b/>
          <w:sz w:val="24"/>
          <w:szCs w:val="24"/>
        </w:rPr>
        <w:lastRenderedPageBreak/>
        <w:t>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260"/>
        <w:gridCol w:w="3969"/>
      </w:tblGrid>
      <w:tr w:rsidR="00FD57CE" w:rsidRPr="00B435A4" w14:paraId="4E1FEB8F" w14:textId="77777777" w:rsidTr="004A56E6">
        <w:trPr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FA16D8" w14:textId="77777777" w:rsidR="00FD57CE" w:rsidRPr="00B435A4" w:rsidRDefault="00FD57CE" w:rsidP="0077133A">
            <w:pPr>
              <w:keepLines/>
              <w:spacing w:after="0" w:line="240" w:lineRule="auto"/>
              <w:ind w:right="7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4B19C3" w14:textId="6930EAAD" w:rsidR="00FD57CE" w:rsidRPr="00B435A4" w:rsidRDefault="00B9776A" w:rsidP="0077133A">
            <w:pPr>
              <w:keepLines/>
              <w:spacing w:after="0" w:line="240" w:lineRule="auto"/>
              <w:ind w:right="7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  <w:r w:rsidR="00FD57CE" w:rsidRPr="00B43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2817A4" w14:textId="542670B1" w:rsidR="00FD57CE" w:rsidRPr="00B435A4" w:rsidRDefault="00B9776A" w:rsidP="0077133A">
            <w:pPr>
              <w:keepLines/>
              <w:spacing w:after="0" w:line="240" w:lineRule="auto"/>
              <w:ind w:right="7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  <w:r w:rsidR="00FD57CE" w:rsidRPr="00B43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FD57CE" w:rsidRPr="00B435A4" w14:paraId="0F09A730" w14:textId="77777777" w:rsidTr="004A56E6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5E4" w14:textId="77777777" w:rsidR="00FD57CE" w:rsidRPr="00B435A4" w:rsidRDefault="00FD57CE" w:rsidP="00FD57CE">
            <w:pPr>
              <w:keepLines/>
              <w:spacing w:after="0" w:line="240" w:lineRule="auto"/>
              <w:ind w:right="7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Полное фирменное наименование: </w:t>
            </w:r>
          </w:p>
          <w:p w14:paraId="4994E69B" w14:textId="77777777" w:rsidR="00FD57CE" w:rsidRPr="00B435A4" w:rsidRDefault="00FD57CE" w:rsidP="0077133A">
            <w:pPr>
              <w:keepLines/>
              <w:spacing w:after="0" w:line="240" w:lineRule="auto"/>
              <w:ind w:right="7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CC9" w14:textId="77777777" w:rsidR="00FD57CE" w:rsidRPr="00B435A4" w:rsidRDefault="00FD57CE" w:rsidP="0077133A">
            <w:pPr>
              <w:keepLines/>
              <w:spacing w:after="0" w:line="240" w:lineRule="auto"/>
              <w:ind w:right="7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F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 с ограниченной ответственностью "Южно-Кузбасская энергетическая компания"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B1D" w14:textId="7C17716B" w:rsidR="00FD57CE" w:rsidRPr="00545703" w:rsidRDefault="00FD57CE" w:rsidP="0077133A">
            <w:pPr>
              <w:keepLines/>
              <w:spacing w:after="0" w:line="240" w:lineRule="auto"/>
              <w:ind w:right="74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D57CE" w:rsidRPr="00B435A4" w14:paraId="24296247" w14:textId="77777777" w:rsidTr="004A56E6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324" w14:textId="77777777" w:rsidR="00FD57CE" w:rsidRPr="00B435A4" w:rsidRDefault="00FD57CE" w:rsidP="0077133A">
            <w:pPr>
              <w:keepLines/>
              <w:spacing w:after="0" w:line="240" w:lineRule="auto"/>
              <w:ind w:right="7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01E" w14:textId="2185D77C" w:rsidR="00FD57CE" w:rsidRPr="00B435A4" w:rsidRDefault="00FD57CE" w:rsidP="0077133A">
            <w:pPr>
              <w:keepLines/>
              <w:spacing w:after="0" w:line="240" w:lineRule="auto"/>
              <w:ind w:right="7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652990, Кемеровская область, Таштагольский</w:t>
            </w:r>
            <w:r w:rsidR="00A416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р-н, Таштагол г, </w:t>
            </w:r>
            <w:r w:rsidRPr="00FD5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Мира </w:t>
            </w:r>
            <w:proofErr w:type="spellStart"/>
            <w:r w:rsidRPr="00FD5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FD5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дом № 30а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6E7" w14:textId="2A6700F2" w:rsidR="00FD57CE" w:rsidRPr="00545703" w:rsidRDefault="00FD57CE" w:rsidP="001F7D8E">
            <w:pPr>
              <w:keepLines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7CE" w:rsidRPr="00B435A4" w14:paraId="6273C424" w14:textId="77777777" w:rsidTr="004A5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6C5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 для корреспонденции в Российской Федерации (с индексом):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09E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654005, Кемеровская обл.,                 Новокузнецк г, Доз </w:t>
            </w:r>
            <w:proofErr w:type="spellStart"/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3AC" w14:textId="4C9C0D1E" w:rsidR="00FD57CE" w:rsidRPr="00545703" w:rsidRDefault="00FD57CE" w:rsidP="00537201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7CE" w:rsidRPr="00B435A4" w14:paraId="57921FFF" w14:textId="77777777" w:rsidTr="004A56E6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DEF" w14:textId="77777777" w:rsidR="00FD57CE" w:rsidRPr="00B435A4" w:rsidRDefault="00FD57CE" w:rsidP="0077133A">
            <w:pPr>
              <w:keepLines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Электронная почта: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009" w14:textId="77777777" w:rsidR="00FD57CE" w:rsidRPr="00537201" w:rsidRDefault="00FD57CE" w:rsidP="0077133A">
            <w:pPr>
              <w:keepLines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ukek</w:t>
            </w:r>
            <w:proofErr w:type="spellEnd"/>
            <w:r w:rsidRPr="0053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ukek</w:t>
            </w:r>
            <w:proofErr w:type="spellEnd"/>
            <w:r w:rsidRPr="0053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450" w14:textId="19B02380" w:rsidR="00FD57CE" w:rsidRPr="00537201" w:rsidRDefault="00FD57CE" w:rsidP="0077133A">
            <w:pPr>
              <w:keepLines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FD57CE" w:rsidRPr="00B435A4" w14:paraId="01E39A21" w14:textId="77777777" w:rsidTr="004A56E6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8CC" w14:textId="77777777" w:rsidR="00FD57CE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Тел. (с кодом):</w:t>
            </w:r>
          </w:p>
          <w:p w14:paraId="557557CF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Факс: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7E7" w14:textId="77777777" w:rsidR="00FD57CE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(3843) 46-56-36</w:t>
            </w:r>
          </w:p>
          <w:p w14:paraId="22886B62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(3843) 46-56-09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34F" w14:textId="653797F4" w:rsidR="00FD57CE" w:rsidRPr="00545703" w:rsidRDefault="00FD57CE" w:rsidP="0077133A">
            <w:pPr>
              <w:keepLines/>
              <w:tabs>
                <w:tab w:val="center" w:pos="23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7CE" w:rsidRPr="00B435A4" w14:paraId="1C8C4CA3" w14:textId="77777777" w:rsidTr="004A56E6">
        <w:trPr>
          <w:cantSplit/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1F5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Реквизиты:</w:t>
            </w:r>
          </w:p>
          <w:p w14:paraId="7AFDEFCC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ОГРН:</w:t>
            </w:r>
          </w:p>
          <w:p w14:paraId="7AE55400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ИНН:</w:t>
            </w:r>
          </w:p>
          <w:p w14:paraId="4AD47D9C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КПП:</w:t>
            </w:r>
          </w:p>
          <w:p w14:paraId="54E39C04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Банк:</w:t>
            </w:r>
          </w:p>
          <w:p w14:paraId="3AE53732" w14:textId="77777777" w:rsidR="00FD57CE" w:rsidRPr="00593F03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01D26FF" w14:textId="77777777" w:rsidR="009D61E1" w:rsidRDefault="009D61E1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58770E1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БИК:</w:t>
            </w:r>
          </w:p>
          <w:p w14:paraId="680260BF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р/с:</w:t>
            </w:r>
          </w:p>
          <w:p w14:paraId="3E4666B7" w14:textId="77777777" w:rsidR="00FD57CE" w:rsidRPr="00B435A4" w:rsidRDefault="00FD57CE" w:rsidP="00FD57CE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077" w14:textId="77777777" w:rsidR="00FD57CE" w:rsidRPr="009D61E1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8B8E1BB" w14:textId="77777777" w:rsidR="00FD57CE" w:rsidRPr="009D61E1" w:rsidRDefault="00A02BB9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1074228000153</w:t>
            </w:r>
          </w:p>
          <w:p w14:paraId="17B8AE3C" w14:textId="77777777" w:rsidR="00FD57CE" w:rsidRPr="009D61E1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4228010684</w:t>
            </w:r>
          </w:p>
          <w:p w14:paraId="2300EB78" w14:textId="77777777" w:rsidR="00FD57CE" w:rsidRPr="009D61E1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422801001</w:t>
            </w:r>
          </w:p>
          <w:p w14:paraId="755632DB" w14:textId="77777777" w:rsidR="00FD57CE" w:rsidRPr="009D61E1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Филиал «ЦЕНТРАЛЬНЫЙ» Банка ВТБ ПАО г. Москва Г. МОСКВА</w:t>
            </w:r>
          </w:p>
          <w:p w14:paraId="06E9FAB7" w14:textId="77777777" w:rsidR="00FD57CE" w:rsidRPr="009D61E1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044525411</w:t>
            </w:r>
          </w:p>
          <w:p w14:paraId="5943FB65" w14:textId="240B2E49" w:rsidR="00FD57CE" w:rsidRPr="009D61E1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4070281083707000322</w:t>
            </w:r>
            <w:r w:rsidR="00F76C15"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20104562" w14:textId="77777777" w:rsidR="00FD57CE" w:rsidRPr="009D61E1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6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30101810145250000411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F09" w14:textId="154E92AF" w:rsidR="00537201" w:rsidRPr="00537201" w:rsidRDefault="00537201" w:rsidP="00537201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7CE" w:rsidRPr="00B435A4" w14:paraId="6D7C8C76" w14:textId="77777777" w:rsidTr="004A56E6">
        <w:trPr>
          <w:cantSplit/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209" w14:textId="057EB28E" w:rsidR="00FD57CE" w:rsidRPr="00B435A4" w:rsidRDefault="00FD57CE" w:rsidP="00CC749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уполномоченного представителя: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535" w14:textId="77777777" w:rsidR="00FD57CE" w:rsidRPr="00FD57CE" w:rsidRDefault="00FD57CE" w:rsidP="00FD57CE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Нежелеев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Ильич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0BD" w14:textId="025E0B5C" w:rsidR="00FD57CE" w:rsidRPr="00576067" w:rsidRDefault="00FD57CE" w:rsidP="0077133A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D57CE" w:rsidRPr="00B435A4" w14:paraId="6B938A3B" w14:textId="77777777" w:rsidTr="004A56E6">
        <w:trPr>
          <w:cantSplit/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7D9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полномочий: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8C5" w14:textId="72EB48C7" w:rsidR="00FD57CE" w:rsidRPr="00B435A4" w:rsidRDefault="00FD57CE" w:rsidP="0057606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 № 1Ю</w:t>
            </w:r>
            <w:r w:rsidR="0057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7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  <w:r w:rsidRPr="00FD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EB6" w14:textId="6CE67C58" w:rsidR="00FD57CE" w:rsidRPr="00545703" w:rsidRDefault="00FD57CE" w:rsidP="0097524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7CE" w:rsidRPr="00B435A4" w14:paraId="784D1830" w14:textId="77777777" w:rsidTr="004A56E6">
        <w:trPr>
          <w:cantSplit/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987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контактного лица по исполнению Договора: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FB2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65D" w14:textId="77777777" w:rsidR="00FD57CE" w:rsidRPr="00B435A4" w:rsidRDefault="00FD57CE" w:rsidP="0077133A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9CF473" w14:textId="77777777" w:rsidR="00163554" w:rsidRPr="00163554" w:rsidRDefault="00163554" w:rsidP="00163554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14:paraId="375A925B" w14:textId="77777777" w:rsidR="00163554" w:rsidRDefault="00163554" w:rsidP="0016355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14:paraId="2693E873" w14:textId="77777777" w:rsidR="00CC749A" w:rsidRDefault="00CC749A" w:rsidP="0016355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14:paraId="13495DC5" w14:textId="77777777" w:rsidR="00CC749A" w:rsidRDefault="00CC749A" w:rsidP="0016355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14:paraId="009F07D1" w14:textId="77777777" w:rsidR="00CC749A" w:rsidRDefault="00CC749A" w:rsidP="0016355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14:paraId="16B1226A" w14:textId="77777777" w:rsidR="00CC749A" w:rsidRPr="00163554" w:rsidRDefault="00CC749A" w:rsidP="0016355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14:paraId="340C65BF" w14:textId="5453C78F" w:rsidR="00A41634" w:rsidRDefault="00A41634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2D1B8AB3" w14:textId="77777777" w:rsidR="004A56E6" w:rsidRDefault="004A56E6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5AA81DA3" w14:textId="77777777" w:rsidR="00A41634" w:rsidRDefault="00A41634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4E42B319" w14:textId="77777777" w:rsidR="00C9259B" w:rsidRDefault="00C9259B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6FDD9C79" w14:textId="77777777" w:rsidR="00C9259B" w:rsidRDefault="00C9259B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23C8B85B" w14:textId="77777777" w:rsidR="00C9259B" w:rsidRDefault="00C9259B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66555233" w14:textId="77777777" w:rsidR="00C9259B" w:rsidRDefault="00C9259B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08086FCF" w14:textId="77777777" w:rsidR="00CC749A" w:rsidRDefault="00CC749A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2CB8E8A5" w14:textId="77777777" w:rsidR="00C9259B" w:rsidRDefault="00C9259B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4CC1DA6E" w14:textId="77777777" w:rsidR="00C9259B" w:rsidRDefault="00C9259B" w:rsidP="00163554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3F174997" w14:textId="33A2B9CF" w:rsidR="00C820C5" w:rsidRDefault="00C820C5" w:rsidP="00C820C5">
      <w:pPr>
        <w:tabs>
          <w:tab w:val="left" w:pos="2229"/>
        </w:tabs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B41BC" wp14:editId="7D8B8C8D">
                <wp:simplePos x="0" y="0"/>
                <wp:positionH relativeFrom="column">
                  <wp:posOffset>-229235</wp:posOffset>
                </wp:positionH>
                <wp:positionV relativeFrom="paragraph">
                  <wp:posOffset>172610</wp:posOffset>
                </wp:positionV>
                <wp:extent cx="6360795" cy="0"/>
                <wp:effectExtent l="0" t="0" r="2095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C203D"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05pt,13.6pt" to="48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w:t>Начало Формы</w:t>
      </w:r>
    </w:p>
    <w:tbl>
      <w:tblPr>
        <w:tblStyle w:val="af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2"/>
      </w:tblGrid>
      <w:tr w:rsidR="00171518" w14:paraId="38179E67" w14:textId="77777777" w:rsidTr="00171518">
        <w:tc>
          <w:tcPr>
            <w:tcW w:w="4962" w:type="dxa"/>
          </w:tcPr>
          <w:p w14:paraId="65DFA8E5" w14:textId="77777777" w:rsidR="00CB4F6D" w:rsidRPr="00163554" w:rsidRDefault="00CB4F6D" w:rsidP="00661DF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14:paraId="7085DC72" w14:textId="595DBA80" w:rsidR="00CB4F6D" w:rsidRDefault="00CB4F6D" w:rsidP="00661DF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163554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6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договору  </w:t>
            </w:r>
          </w:p>
          <w:p w14:paraId="5A66EB5D" w14:textId="77777777" w:rsidR="00CB4F6D" w:rsidRPr="00163554" w:rsidRDefault="00CB4F6D" w:rsidP="00661DF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подключении</w:t>
            </w:r>
            <w:r w:rsidRPr="0030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еплоснабжения                 </w:t>
            </w:r>
          </w:p>
          <w:p w14:paraId="3960227B" w14:textId="7BC8AC2B" w:rsidR="00CB4F6D" w:rsidRDefault="00CB4F6D" w:rsidP="009379F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0E2F59" w14:textId="77777777" w:rsidR="00F35467" w:rsidRPr="009C7D9C" w:rsidRDefault="00F35467" w:rsidP="00F3546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360687A5" w14:textId="5C81EE7F" w:rsidR="009379F1" w:rsidRDefault="00F35467" w:rsidP="00F3546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C7D9C">
        <w:rPr>
          <w:rFonts w:ascii="Times New Roman" w:eastAsia="Calibri" w:hAnsi="Times New Roman" w:cs="Times New Roman"/>
          <w:sz w:val="24"/>
          <w:szCs w:val="24"/>
        </w:rPr>
        <w:t xml:space="preserve">График производства работ </w:t>
      </w:r>
      <w:r>
        <w:rPr>
          <w:rFonts w:ascii="Times New Roman" w:eastAsia="Calibri" w:hAnsi="Times New Roman" w:cs="Times New Roman"/>
          <w:sz w:val="24"/>
          <w:szCs w:val="24"/>
        </w:rPr>
        <w:t>(выполняемые</w:t>
      </w:r>
      <w:r w:rsidRPr="009C7D9C">
        <w:rPr>
          <w:rFonts w:ascii="Times New Roman" w:eastAsia="Calibri" w:hAnsi="Times New Roman" w:cs="Times New Roman"/>
          <w:sz w:val="24"/>
          <w:szCs w:val="24"/>
        </w:rPr>
        <w:t xml:space="preserve"> Заявителем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C7D9C">
        <w:rPr>
          <w:rFonts w:ascii="Times New Roman" w:eastAsia="Calibri" w:hAnsi="Times New Roman" w:cs="Times New Roman"/>
          <w:sz w:val="24"/>
          <w:szCs w:val="24"/>
        </w:rPr>
        <w:t xml:space="preserve">по подключению объекта капитального строительства к системе теплоснабжения ООО «ЮКЭК», расположенного по адресу: </w:t>
      </w:r>
    </w:p>
    <w:p w14:paraId="71F45D8D" w14:textId="7FA76828" w:rsidR="00C820C5" w:rsidRPr="009C7D9C" w:rsidRDefault="00F35467" w:rsidP="00F354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D9C">
        <w:rPr>
          <w:rFonts w:ascii="Times New Roman" w:eastAsia="Calibri" w:hAnsi="Times New Roman" w:cs="Times New Roman"/>
          <w:sz w:val="24"/>
          <w:szCs w:val="24"/>
        </w:rPr>
        <w:t>(договор о подключении к системе теплоснабжения</w:t>
      </w:r>
      <w:r w:rsidR="00545703" w:rsidRPr="007320D2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Pr="007320D2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</w:p>
    <w:tbl>
      <w:tblPr>
        <w:tblStyle w:val="afc"/>
        <w:tblW w:w="9889" w:type="dxa"/>
        <w:tblLayout w:type="fixed"/>
        <w:tblLook w:val="04A0" w:firstRow="1" w:lastRow="0" w:firstColumn="1" w:lastColumn="0" w:noHBand="0" w:noVBand="1"/>
      </w:tblPr>
      <w:tblGrid>
        <w:gridCol w:w="442"/>
        <w:gridCol w:w="5620"/>
        <w:gridCol w:w="1276"/>
        <w:gridCol w:w="1417"/>
        <w:gridCol w:w="1134"/>
      </w:tblGrid>
      <w:tr w:rsidR="00F35467" w:rsidRPr="009C7D9C" w14:paraId="3A411502" w14:textId="77777777" w:rsidTr="00C820C5">
        <w:tc>
          <w:tcPr>
            <w:tcW w:w="442" w:type="dxa"/>
          </w:tcPr>
          <w:p w14:paraId="03B80714" w14:textId="77777777" w:rsidR="00F35467" w:rsidRPr="009C7D9C" w:rsidRDefault="00F35467" w:rsidP="004A63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0" w:type="dxa"/>
          </w:tcPr>
          <w:p w14:paraId="45F4301B" w14:textId="77777777" w:rsidR="00F35467" w:rsidRPr="009C7D9C" w:rsidRDefault="00F35467" w:rsidP="004A63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14:paraId="43E64B3C" w14:textId="77777777" w:rsidR="00F35467" w:rsidRPr="009C7D9C" w:rsidRDefault="00F35467" w:rsidP="004A63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План / факт начало*</w:t>
            </w:r>
          </w:p>
        </w:tc>
        <w:tc>
          <w:tcPr>
            <w:tcW w:w="1417" w:type="dxa"/>
          </w:tcPr>
          <w:p w14:paraId="74E104F3" w14:textId="77777777" w:rsidR="00F35467" w:rsidRPr="009C7D9C" w:rsidRDefault="00F35467" w:rsidP="004A63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План / факт окончание*</w:t>
            </w:r>
          </w:p>
        </w:tc>
        <w:tc>
          <w:tcPr>
            <w:tcW w:w="1134" w:type="dxa"/>
          </w:tcPr>
          <w:p w14:paraId="7787DB68" w14:textId="77777777" w:rsidR="00F35467" w:rsidRPr="009C7D9C" w:rsidRDefault="00F35467" w:rsidP="004A63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</w:t>
            </w:r>
          </w:p>
          <w:p w14:paraId="31F90BA9" w14:textId="77777777" w:rsidR="00F35467" w:rsidRPr="009C7D9C" w:rsidRDefault="00F35467" w:rsidP="004A63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F35467" w:rsidRPr="009C7D9C" w14:paraId="1378BA6E" w14:textId="77777777" w:rsidTr="00C820C5">
        <w:tc>
          <w:tcPr>
            <w:tcW w:w="442" w:type="dxa"/>
          </w:tcPr>
          <w:p w14:paraId="6DCFB38F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14:paraId="542859E0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предоставление утвержденной в установленном порядке проектной документации в части сведений об инженерном оборудовании и сетях инженерно-технического обеспечения (экспертиза проектной документации).</w:t>
            </w:r>
          </w:p>
        </w:tc>
        <w:tc>
          <w:tcPr>
            <w:tcW w:w="1276" w:type="dxa"/>
          </w:tcPr>
          <w:p w14:paraId="2B0CD9FE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3A32B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75D72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67" w:rsidRPr="009C7D9C" w14:paraId="0DB704F7" w14:textId="77777777" w:rsidTr="00C820C5">
        <w:tc>
          <w:tcPr>
            <w:tcW w:w="442" w:type="dxa"/>
          </w:tcPr>
          <w:p w14:paraId="1994C38A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14:paraId="7B1E33BC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Акта о готовности внутриплощадочных и внутридомовых сетей и оборудования подключаемого объекта к подаче тепловой энергии и теплоносителя. Пломбировка узлов учета.</w:t>
            </w:r>
          </w:p>
        </w:tc>
        <w:tc>
          <w:tcPr>
            <w:tcW w:w="1276" w:type="dxa"/>
          </w:tcPr>
          <w:p w14:paraId="50B3B2C0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DD488B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4B956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67" w:rsidRPr="009C7D9C" w14:paraId="191E2621" w14:textId="77777777" w:rsidTr="00C820C5">
        <w:tc>
          <w:tcPr>
            <w:tcW w:w="442" w:type="dxa"/>
          </w:tcPr>
          <w:p w14:paraId="414640C9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0" w:type="dxa"/>
          </w:tcPr>
          <w:p w14:paraId="3F303CAE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временного разрешения Ростехнадзора на допуск в эксплуатацию на период проведения испытаний и пусконаладочных работ в отношении подключаемых объектов теплоснабжения и (или) </w:t>
            </w:r>
            <w:proofErr w:type="spellStart"/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1276" w:type="dxa"/>
          </w:tcPr>
          <w:p w14:paraId="3894BB00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6B608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2323E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67" w:rsidRPr="009C7D9C" w14:paraId="633E2C62" w14:textId="77777777" w:rsidTr="00C820C5">
        <w:tc>
          <w:tcPr>
            <w:tcW w:w="442" w:type="dxa"/>
          </w:tcPr>
          <w:p w14:paraId="34A97CE8" w14:textId="77777777" w:rsidR="00F35467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14:paraId="65299D9B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367A">
              <w:rPr>
                <w:rFonts w:ascii="Times New Roman" w:eastAsia="Calibri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подаче тепловой энергии</w:t>
            </w:r>
            <w:r w:rsidRPr="0016367A">
              <w:rPr>
                <w:rFonts w:ascii="Times New Roman" w:eastAsia="Calibri" w:hAnsi="Times New Roman" w:cs="Times New Roman"/>
                <w:sz w:val="24"/>
                <w:szCs w:val="24"/>
              </w:rPr>
              <w:t>: промывка, испытание на прочность и плотность (испытание повышенным давлением)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8902E89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55EE7A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A7458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67" w:rsidRPr="009C7D9C" w14:paraId="001E6E88" w14:textId="77777777" w:rsidTr="00C820C5">
        <w:tc>
          <w:tcPr>
            <w:tcW w:w="442" w:type="dxa"/>
          </w:tcPr>
          <w:p w14:paraId="63399254" w14:textId="77777777" w:rsidR="00F35467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0" w:type="dxa"/>
          </w:tcPr>
          <w:p w14:paraId="32AF7B7B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367A">
              <w:rPr>
                <w:rFonts w:ascii="Times New Roman" w:eastAsia="Calibri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6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органа федерального государственного энергетического надзора на допуск в эксплуатацию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120E4CB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601AF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B6A6B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67" w:rsidRPr="009C7D9C" w14:paraId="1E4DA314" w14:textId="77777777" w:rsidTr="00C820C5">
        <w:tc>
          <w:tcPr>
            <w:tcW w:w="442" w:type="dxa"/>
          </w:tcPr>
          <w:p w14:paraId="2A82FAD9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0" w:type="dxa"/>
          </w:tcPr>
          <w:p w14:paraId="7DDE2D72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Акта о подключении. </w:t>
            </w:r>
          </w:p>
        </w:tc>
        <w:tc>
          <w:tcPr>
            <w:tcW w:w="1276" w:type="dxa"/>
          </w:tcPr>
          <w:p w14:paraId="4F827C1A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FDDDD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F611F" w14:textId="77777777" w:rsidR="00F35467" w:rsidRPr="009C7D9C" w:rsidRDefault="00F35467" w:rsidP="004A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75EE50" w14:textId="77777777" w:rsidR="00F35467" w:rsidRPr="009C7D9C" w:rsidRDefault="00F35467" w:rsidP="00F35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C">
        <w:rPr>
          <w:rFonts w:ascii="Times New Roman" w:eastAsia="Calibri" w:hAnsi="Times New Roman" w:cs="Times New Roman"/>
          <w:sz w:val="24"/>
          <w:szCs w:val="24"/>
        </w:rPr>
        <w:t xml:space="preserve">*Даты, указанные в прошлом, считаются фактическими </w:t>
      </w:r>
    </w:p>
    <w:p w14:paraId="7E4447CE" w14:textId="77777777" w:rsidR="00F35467" w:rsidRPr="009C7D9C" w:rsidRDefault="00F35467" w:rsidP="00F35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9C">
        <w:rPr>
          <w:rFonts w:ascii="Times New Roman" w:eastAsia="Calibri" w:hAnsi="Times New Roman" w:cs="Times New Roman"/>
          <w:sz w:val="24"/>
          <w:szCs w:val="24"/>
        </w:rPr>
        <w:t xml:space="preserve">** Заполняется при необходимости предоставления дополнительной информации, относящейся к выполнению мероприятия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35467" w:rsidRPr="009C7D9C" w14:paraId="75B309C2" w14:textId="77777777" w:rsidTr="004A6321">
        <w:tc>
          <w:tcPr>
            <w:tcW w:w="4926" w:type="dxa"/>
          </w:tcPr>
          <w:p w14:paraId="1C839463" w14:textId="77777777" w:rsidR="00F35467" w:rsidRPr="009C7D9C" w:rsidRDefault="00F35467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058AD" w14:textId="77777777" w:rsidR="00F35467" w:rsidRPr="009C7D9C" w:rsidRDefault="00F35467" w:rsidP="004A63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Заявитель </w:t>
            </w:r>
          </w:p>
          <w:p w14:paraId="7FB6E652" w14:textId="77777777" w:rsidR="00F35467" w:rsidRPr="00D75356" w:rsidRDefault="00F35467" w:rsidP="004A632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047CCD2" w14:textId="77777777" w:rsidR="009379F1" w:rsidRDefault="009379F1" w:rsidP="009379F1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66F0" w14:textId="77777777" w:rsidR="009379F1" w:rsidRDefault="009379F1" w:rsidP="009379F1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C613" w14:textId="5EBB7AAA" w:rsidR="009379F1" w:rsidRDefault="009379F1" w:rsidP="009379F1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14:paraId="39E2407A" w14:textId="44E361BD" w:rsidR="00F35467" w:rsidRPr="009C7D9C" w:rsidRDefault="00F35467" w:rsidP="00E97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7D04FA7" w14:textId="77777777" w:rsidR="00F35467" w:rsidRPr="009C7D9C" w:rsidRDefault="00F35467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4D8C9082" w14:textId="77777777" w:rsidR="00F35467" w:rsidRPr="009C7D9C" w:rsidRDefault="00F35467" w:rsidP="004A63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2490B913" w14:textId="77777777" w:rsidR="00F35467" w:rsidRPr="009C7D9C" w:rsidRDefault="00F35467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8CC51" w14:textId="77777777" w:rsidR="00F35467" w:rsidRPr="00D75356" w:rsidRDefault="00F35467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УК «ЮКЭК»</w:t>
            </w:r>
          </w:p>
          <w:p w14:paraId="378C0E8A" w14:textId="77777777" w:rsidR="009379F1" w:rsidRDefault="009379F1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41AC47" w14:textId="62D74C3C" w:rsidR="009379F1" w:rsidRDefault="00F35467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356">
              <w:rPr>
                <w:rFonts w:ascii="Times New Roman" w:eastAsia="Calibri" w:hAnsi="Times New Roman" w:cs="Times New Roman"/>
                <w:sz w:val="24"/>
                <w:szCs w:val="24"/>
              </w:rPr>
              <w:t>Нежелеев</w:t>
            </w:r>
            <w:proofErr w:type="spellEnd"/>
            <w:r w:rsidRPr="00D7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Ильич</w:t>
            </w:r>
          </w:p>
          <w:p w14:paraId="5C7B16C7" w14:textId="77777777" w:rsidR="009379F1" w:rsidRDefault="009379F1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5BB36" w14:textId="77777777" w:rsidR="009379F1" w:rsidRDefault="009379F1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58819" w14:textId="77777777" w:rsidR="00F35467" w:rsidRPr="009C7D9C" w:rsidRDefault="00F35467" w:rsidP="004A6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D75356">
              <w:rPr>
                <w:rFonts w:ascii="Times New Roman" w:eastAsia="Calibri" w:hAnsi="Times New Roman" w:cs="Times New Roman"/>
                <w:sz w:val="24"/>
                <w:szCs w:val="24"/>
              </w:rPr>
              <w:t>Нежелеев</w:t>
            </w:r>
            <w:proofErr w:type="spellEnd"/>
            <w:r w:rsidRPr="00D7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14:paraId="43FAFFA6" w14:textId="3C3B9E17" w:rsidR="00C820C5" w:rsidRDefault="00C820C5" w:rsidP="00C820C5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A6AFA" wp14:editId="33C1F84B">
                <wp:simplePos x="0" y="0"/>
                <wp:positionH relativeFrom="column">
                  <wp:posOffset>-730250</wp:posOffset>
                </wp:positionH>
                <wp:positionV relativeFrom="paragraph">
                  <wp:posOffset>123908</wp:posOffset>
                </wp:positionV>
                <wp:extent cx="7084060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93BD3" id="Прямая соединительная линия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5pt,9.75pt" to="500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2FB0DA64" w14:textId="7C470A26" w:rsidR="00CB4F6D" w:rsidRDefault="00C820C5" w:rsidP="00C820C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Конец Формы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820C5" w:rsidRPr="009C7D9C" w14:paraId="4531FAC2" w14:textId="77777777" w:rsidTr="004A56E6">
        <w:trPr>
          <w:trHeight w:val="284"/>
        </w:trPr>
        <w:tc>
          <w:tcPr>
            <w:tcW w:w="4926" w:type="dxa"/>
          </w:tcPr>
          <w:p w14:paraId="6A08348C" w14:textId="77777777" w:rsidR="00C820C5" w:rsidRPr="009C7D9C" w:rsidRDefault="00C820C5" w:rsidP="00C820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Заявитель </w:t>
            </w:r>
          </w:p>
          <w:p w14:paraId="57D4D399" w14:textId="77777777" w:rsidR="00C820C5" w:rsidRPr="009C7D9C" w:rsidRDefault="00C820C5" w:rsidP="00C8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A47769" w14:textId="64ECE51C" w:rsidR="009379F1" w:rsidRDefault="009379F1" w:rsidP="009379F1">
            <w:pPr>
              <w:keepLines/>
              <w:ind w:right="-25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3C09E9" w14:textId="77777777" w:rsidR="00A309C9" w:rsidRPr="00D75356" w:rsidRDefault="00A309C9" w:rsidP="00A309C9">
            <w:pPr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EBD234D" w14:textId="6F1E51EA" w:rsidR="00C820C5" w:rsidRPr="009C7D9C" w:rsidRDefault="009379F1" w:rsidP="004A56E6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4927" w:type="dxa"/>
          </w:tcPr>
          <w:p w14:paraId="48C2F940" w14:textId="77777777" w:rsidR="00C820C5" w:rsidRPr="009C7D9C" w:rsidRDefault="00C820C5" w:rsidP="00C820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7AE0F05A" w14:textId="77777777" w:rsidR="00C820C5" w:rsidRPr="009C7D9C" w:rsidRDefault="00C820C5" w:rsidP="00C8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1A050" w14:textId="77777777" w:rsidR="00C820C5" w:rsidRPr="009C7D9C" w:rsidRDefault="00C820C5" w:rsidP="00C8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УК «ЮКЭК»</w:t>
            </w:r>
          </w:p>
          <w:p w14:paraId="30BAC183" w14:textId="77777777" w:rsidR="009379F1" w:rsidRDefault="009379F1" w:rsidP="00C8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227DB2" w14:textId="079E968F" w:rsidR="00C820C5" w:rsidRPr="009C7D9C" w:rsidRDefault="00C820C5" w:rsidP="00C8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>Нежелеев</w:t>
            </w:r>
            <w:proofErr w:type="spellEnd"/>
            <w:r w:rsidRPr="009C7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Ильич</w:t>
            </w:r>
          </w:p>
          <w:p w14:paraId="5F3D13EB" w14:textId="14FA3B23" w:rsidR="00C820C5" w:rsidRPr="009C7D9C" w:rsidRDefault="00C820C5" w:rsidP="00C8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309466" w14:textId="6146AFD8" w:rsidR="007D1528" w:rsidRDefault="007D1528" w:rsidP="007D1528">
      <w:pPr>
        <w:tabs>
          <w:tab w:val="left" w:pos="2229"/>
        </w:tabs>
        <w:rPr>
          <w:rFonts w:ascii="Times New Roman" w:hAnsi="Times New Roman" w:cs="Times New Roman"/>
          <w:lang w:eastAsia="ru-RU"/>
        </w:rPr>
      </w:pPr>
    </w:p>
    <w:sectPr w:rsidR="007D1528" w:rsidSect="007D1528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074C" w14:textId="77777777" w:rsidR="00D648F8" w:rsidRDefault="00D648F8" w:rsidP="005044F3">
      <w:pPr>
        <w:spacing w:after="0" w:line="240" w:lineRule="auto"/>
      </w:pPr>
      <w:r>
        <w:separator/>
      </w:r>
    </w:p>
  </w:endnote>
  <w:endnote w:type="continuationSeparator" w:id="0">
    <w:p w14:paraId="3BF2740B" w14:textId="77777777" w:rsidR="00D648F8" w:rsidRDefault="00D648F8" w:rsidP="005044F3">
      <w:pPr>
        <w:spacing w:after="0" w:line="240" w:lineRule="auto"/>
      </w:pPr>
      <w:r>
        <w:continuationSeparator/>
      </w:r>
    </w:p>
  </w:endnote>
  <w:endnote w:type="continuationNotice" w:id="1">
    <w:p w14:paraId="332F5BB5" w14:textId="77777777" w:rsidR="00D648F8" w:rsidRDefault="00D64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5A06" w14:textId="77777777" w:rsidR="00D648F8" w:rsidRDefault="00D648F8" w:rsidP="005044F3">
      <w:pPr>
        <w:spacing w:after="0" w:line="240" w:lineRule="auto"/>
      </w:pPr>
      <w:r>
        <w:separator/>
      </w:r>
    </w:p>
  </w:footnote>
  <w:footnote w:type="continuationSeparator" w:id="0">
    <w:p w14:paraId="59C94E5E" w14:textId="77777777" w:rsidR="00D648F8" w:rsidRDefault="00D648F8" w:rsidP="005044F3">
      <w:pPr>
        <w:spacing w:after="0" w:line="240" w:lineRule="auto"/>
      </w:pPr>
      <w:r>
        <w:continuationSeparator/>
      </w:r>
    </w:p>
  </w:footnote>
  <w:footnote w:type="continuationNotice" w:id="1">
    <w:p w14:paraId="46F6A018" w14:textId="77777777" w:rsidR="00D648F8" w:rsidRDefault="00D648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CC"/>
    <w:multiLevelType w:val="multilevel"/>
    <w:tmpl w:val="09E28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025130"/>
    <w:multiLevelType w:val="hybridMultilevel"/>
    <w:tmpl w:val="2FCE4D00"/>
    <w:lvl w:ilvl="0" w:tplc="C2A01A76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C56"/>
    <w:multiLevelType w:val="multilevel"/>
    <w:tmpl w:val="8D1E4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1C5F37"/>
    <w:multiLevelType w:val="multilevel"/>
    <w:tmpl w:val="D7BA9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103610"/>
    <w:multiLevelType w:val="multilevel"/>
    <w:tmpl w:val="A0B25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CE3405B"/>
    <w:multiLevelType w:val="multilevel"/>
    <w:tmpl w:val="F288C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0BB25A9"/>
    <w:multiLevelType w:val="multilevel"/>
    <w:tmpl w:val="E9C01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42D4E1E"/>
    <w:multiLevelType w:val="multilevel"/>
    <w:tmpl w:val="2F064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47704718"/>
    <w:multiLevelType w:val="hybridMultilevel"/>
    <w:tmpl w:val="5770E73E"/>
    <w:lvl w:ilvl="0" w:tplc="C2A01A76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533978FD"/>
    <w:multiLevelType w:val="multilevel"/>
    <w:tmpl w:val="09E28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756F5F"/>
    <w:multiLevelType w:val="multilevel"/>
    <w:tmpl w:val="C826F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01013B8"/>
    <w:multiLevelType w:val="multilevel"/>
    <w:tmpl w:val="BDE0C4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CF0624"/>
    <w:multiLevelType w:val="multilevel"/>
    <w:tmpl w:val="DA929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D4657E4"/>
    <w:multiLevelType w:val="multilevel"/>
    <w:tmpl w:val="BDE0C4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744C5BCC"/>
    <w:multiLevelType w:val="hybridMultilevel"/>
    <w:tmpl w:val="F7B2F2E2"/>
    <w:lvl w:ilvl="0" w:tplc="C2A01A76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</w:abstractNum>
  <w:abstractNum w:abstractNumId="27" w15:restartNumberingAfterBreak="0">
    <w:nsid w:val="77763C00"/>
    <w:multiLevelType w:val="multilevel"/>
    <w:tmpl w:val="E10E8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80D657B"/>
    <w:multiLevelType w:val="multilevel"/>
    <w:tmpl w:val="BDE0C4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EA71280"/>
    <w:multiLevelType w:val="hybridMultilevel"/>
    <w:tmpl w:val="DCB6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0"/>
  </w:num>
  <w:num w:numId="5">
    <w:abstractNumId w:val="11"/>
  </w:num>
  <w:num w:numId="6">
    <w:abstractNumId w:val="24"/>
  </w:num>
  <w:num w:numId="7">
    <w:abstractNumId w:val="19"/>
  </w:num>
  <w:num w:numId="8">
    <w:abstractNumId w:val="13"/>
  </w:num>
  <w:num w:numId="9">
    <w:abstractNumId w:val="14"/>
  </w:num>
  <w:num w:numId="10">
    <w:abstractNumId w:val="26"/>
  </w:num>
  <w:num w:numId="11">
    <w:abstractNumId w:val="16"/>
  </w:num>
  <w:num w:numId="12">
    <w:abstractNumId w:val="12"/>
  </w:num>
  <w:num w:numId="13">
    <w:abstractNumId w:val="22"/>
  </w:num>
  <w:num w:numId="14">
    <w:abstractNumId w:val="18"/>
  </w:num>
  <w:num w:numId="15">
    <w:abstractNumId w:val="3"/>
  </w:num>
  <w:num w:numId="16">
    <w:abstractNumId w:val="1"/>
  </w:num>
  <w:num w:numId="17">
    <w:abstractNumId w:val="25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0"/>
  </w:num>
  <w:num w:numId="23">
    <w:abstractNumId w:val="27"/>
  </w:num>
  <w:num w:numId="24">
    <w:abstractNumId w:val="9"/>
  </w:num>
  <w:num w:numId="25">
    <w:abstractNumId w:val="29"/>
  </w:num>
  <w:num w:numId="26">
    <w:abstractNumId w:val="7"/>
  </w:num>
  <w:num w:numId="27">
    <w:abstractNumId w:val="28"/>
  </w:num>
  <w:num w:numId="28">
    <w:abstractNumId w:val="17"/>
  </w:num>
  <w:num w:numId="29">
    <w:abstractNumId w:val="21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99E"/>
    <w:rsid w:val="0001186E"/>
    <w:rsid w:val="00014EE6"/>
    <w:rsid w:val="0003224E"/>
    <w:rsid w:val="0003299E"/>
    <w:rsid w:val="000342CF"/>
    <w:rsid w:val="0003464C"/>
    <w:rsid w:val="0003590F"/>
    <w:rsid w:val="000370DF"/>
    <w:rsid w:val="00037B56"/>
    <w:rsid w:val="00044265"/>
    <w:rsid w:val="000454DB"/>
    <w:rsid w:val="00050DFC"/>
    <w:rsid w:val="00054C5B"/>
    <w:rsid w:val="00055843"/>
    <w:rsid w:val="00061365"/>
    <w:rsid w:val="00066E00"/>
    <w:rsid w:val="00066F41"/>
    <w:rsid w:val="000677E3"/>
    <w:rsid w:val="000679AD"/>
    <w:rsid w:val="00067AB0"/>
    <w:rsid w:val="00070F5E"/>
    <w:rsid w:val="00072EEE"/>
    <w:rsid w:val="00073374"/>
    <w:rsid w:val="00075133"/>
    <w:rsid w:val="000758A4"/>
    <w:rsid w:val="00077408"/>
    <w:rsid w:val="000822AB"/>
    <w:rsid w:val="00084619"/>
    <w:rsid w:val="0008648F"/>
    <w:rsid w:val="00086897"/>
    <w:rsid w:val="00087A8A"/>
    <w:rsid w:val="00091F4C"/>
    <w:rsid w:val="000949FC"/>
    <w:rsid w:val="00097BEA"/>
    <w:rsid w:val="000A2CF1"/>
    <w:rsid w:val="000A5B15"/>
    <w:rsid w:val="000A6F94"/>
    <w:rsid w:val="000B13E0"/>
    <w:rsid w:val="000B3276"/>
    <w:rsid w:val="000B3D0A"/>
    <w:rsid w:val="000C4C8E"/>
    <w:rsid w:val="000D00BE"/>
    <w:rsid w:val="000D2466"/>
    <w:rsid w:val="000D2A9D"/>
    <w:rsid w:val="000D2B2E"/>
    <w:rsid w:val="000E05AA"/>
    <w:rsid w:val="000E1DAD"/>
    <w:rsid w:val="000E5C04"/>
    <w:rsid w:val="000E6350"/>
    <w:rsid w:val="000E6B5E"/>
    <w:rsid w:val="000E7FEE"/>
    <w:rsid w:val="000F56F6"/>
    <w:rsid w:val="000F62CF"/>
    <w:rsid w:val="00102583"/>
    <w:rsid w:val="001063DB"/>
    <w:rsid w:val="00106B9F"/>
    <w:rsid w:val="001105B1"/>
    <w:rsid w:val="0011070A"/>
    <w:rsid w:val="00110924"/>
    <w:rsid w:val="001124B5"/>
    <w:rsid w:val="00112743"/>
    <w:rsid w:val="00112889"/>
    <w:rsid w:val="00126B8B"/>
    <w:rsid w:val="001330CB"/>
    <w:rsid w:val="00140A49"/>
    <w:rsid w:val="00140BBF"/>
    <w:rsid w:val="00141061"/>
    <w:rsid w:val="00141EB1"/>
    <w:rsid w:val="001468C2"/>
    <w:rsid w:val="00153A6D"/>
    <w:rsid w:val="00154907"/>
    <w:rsid w:val="00154E0F"/>
    <w:rsid w:val="00154E51"/>
    <w:rsid w:val="0015552B"/>
    <w:rsid w:val="00161434"/>
    <w:rsid w:val="00162B25"/>
    <w:rsid w:val="00163097"/>
    <w:rsid w:val="00163554"/>
    <w:rsid w:val="00171518"/>
    <w:rsid w:val="0017350D"/>
    <w:rsid w:val="0017662D"/>
    <w:rsid w:val="00180539"/>
    <w:rsid w:val="00180D1D"/>
    <w:rsid w:val="00181FB9"/>
    <w:rsid w:val="00183701"/>
    <w:rsid w:val="00184178"/>
    <w:rsid w:val="00186873"/>
    <w:rsid w:val="00187537"/>
    <w:rsid w:val="00187B88"/>
    <w:rsid w:val="0019021A"/>
    <w:rsid w:val="00191AAE"/>
    <w:rsid w:val="00192444"/>
    <w:rsid w:val="00195EE0"/>
    <w:rsid w:val="00197B1D"/>
    <w:rsid w:val="001A16A1"/>
    <w:rsid w:val="001A17D7"/>
    <w:rsid w:val="001A6347"/>
    <w:rsid w:val="001A6740"/>
    <w:rsid w:val="001A7728"/>
    <w:rsid w:val="001B19A4"/>
    <w:rsid w:val="001B1DFE"/>
    <w:rsid w:val="001C2D6C"/>
    <w:rsid w:val="001D4CAB"/>
    <w:rsid w:val="001E2F33"/>
    <w:rsid w:val="001E4220"/>
    <w:rsid w:val="001E71A3"/>
    <w:rsid w:val="001E7288"/>
    <w:rsid w:val="001F3F13"/>
    <w:rsid w:val="001F5265"/>
    <w:rsid w:val="001F6478"/>
    <w:rsid w:val="001F6EF9"/>
    <w:rsid w:val="001F7D8E"/>
    <w:rsid w:val="00200397"/>
    <w:rsid w:val="00203713"/>
    <w:rsid w:val="00205028"/>
    <w:rsid w:val="0021259C"/>
    <w:rsid w:val="00213DC6"/>
    <w:rsid w:val="00213F24"/>
    <w:rsid w:val="00217623"/>
    <w:rsid w:val="00222520"/>
    <w:rsid w:val="002230CA"/>
    <w:rsid w:val="00223328"/>
    <w:rsid w:val="00225B18"/>
    <w:rsid w:val="00225E33"/>
    <w:rsid w:val="00227DC6"/>
    <w:rsid w:val="00232C06"/>
    <w:rsid w:val="00236B65"/>
    <w:rsid w:val="00241DF1"/>
    <w:rsid w:val="002420F0"/>
    <w:rsid w:val="00245255"/>
    <w:rsid w:val="00245D86"/>
    <w:rsid w:val="0025046C"/>
    <w:rsid w:val="002528C3"/>
    <w:rsid w:val="002545FD"/>
    <w:rsid w:val="002575F4"/>
    <w:rsid w:val="00260038"/>
    <w:rsid w:val="00260F54"/>
    <w:rsid w:val="0026145D"/>
    <w:rsid w:val="002618E9"/>
    <w:rsid w:val="002622F2"/>
    <w:rsid w:val="00263708"/>
    <w:rsid w:val="002638E1"/>
    <w:rsid w:val="002644EA"/>
    <w:rsid w:val="002645F1"/>
    <w:rsid w:val="00272123"/>
    <w:rsid w:val="002733C1"/>
    <w:rsid w:val="002766C9"/>
    <w:rsid w:val="00277EAD"/>
    <w:rsid w:val="002834BE"/>
    <w:rsid w:val="00283609"/>
    <w:rsid w:val="002874F3"/>
    <w:rsid w:val="0029089F"/>
    <w:rsid w:val="002933F8"/>
    <w:rsid w:val="00293929"/>
    <w:rsid w:val="00297746"/>
    <w:rsid w:val="00297C6C"/>
    <w:rsid w:val="002A0B39"/>
    <w:rsid w:val="002A199C"/>
    <w:rsid w:val="002A26C7"/>
    <w:rsid w:val="002A44A9"/>
    <w:rsid w:val="002A668F"/>
    <w:rsid w:val="002B1825"/>
    <w:rsid w:val="002B1850"/>
    <w:rsid w:val="002B2BCD"/>
    <w:rsid w:val="002B375A"/>
    <w:rsid w:val="002C3F75"/>
    <w:rsid w:val="002C523F"/>
    <w:rsid w:val="002D33E9"/>
    <w:rsid w:val="002D380D"/>
    <w:rsid w:val="002D3A29"/>
    <w:rsid w:val="002D71E5"/>
    <w:rsid w:val="002D7809"/>
    <w:rsid w:val="002E1D11"/>
    <w:rsid w:val="002E3FCB"/>
    <w:rsid w:val="002E576C"/>
    <w:rsid w:val="002F2F53"/>
    <w:rsid w:val="002F422E"/>
    <w:rsid w:val="002F5FF5"/>
    <w:rsid w:val="002F6DC3"/>
    <w:rsid w:val="003001FB"/>
    <w:rsid w:val="00300C76"/>
    <w:rsid w:val="003036DB"/>
    <w:rsid w:val="00304FD5"/>
    <w:rsid w:val="00312505"/>
    <w:rsid w:val="00312F12"/>
    <w:rsid w:val="003163B3"/>
    <w:rsid w:val="003217B5"/>
    <w:rsid w:val="00321981"/>
    <w:rsid w:val="00322718"/>
    <w:rsid w:val="003258CA"/>
    <w:rsid w:val="00332024"/>
    <w:rsid w:val="0033363E"/>
    <w:rsid w:val="0033695B"/>
    <w:rsid w:val="00336F29"/>
    <w:rsid w:val="003377A4"/>
    <w:rsid w:val="0034150D"/>
    <w:rsid w:val="003434EF"/>
    <w:rsid w:val="003446F3"/>
    <w:rsid w:val="0034690C"/>
    <w:rsid w:val="0036218C"/>
    <w:rsid w:val="00364550"/>
    <w:rsid w:val="0036712E"/>
    <w:rsid w:val="00375876"/>
    <w:rsid w:val="00376319"/>
    <w:rsid w:val="00380A3F"/>
    <w:rsid w:val="00383CC8"/>
    <w:rsid w:val="00384054"/>
    <w:rsid w:val="003875DB"/>
    <w:rsid w:val="00392064"/>
    <w:rsid w:val="00393C75"/>
    <w:rsid w:val="00394B17"/>
    <w:rsid w:val="00395DE9"/>
    <w:rsid w:val="003A06A9"/>
    <w:rsid w:val="003A0EE5"/>
    <w:rsid w:val="003A1D4A"/>
    <w:rsid w:val="003A45B8"/>
    <w:rsid w:val="003A4BFA"/>
    <w:rsid w:val="003A55E3"/>
    <w:rsid w:val="003B4912"/>
    <w:rsid w:val="003B7F4A"/>
    <w:rsid w:val="003C18BB"/>
    <w:rsid w:val="003C1BA1"/>
    <w:rsid w:val="003C32D8"/>
    <w:rsid w:val="003C4390"/>
    <w:rsid w:val="003C76D8"/>
    <w:rsid w:val="003C7AA6"/>
    <w:rsid w:val="003D003A"/>
    <w:rsid w:val="003D04EB"/>
    <w:rsid w:val="003D072B"/>
    <w:rsid w:val="003D0A28"/>
    <w:rsid w:val="003D3225"/>
    <w:rsid w:val="003D3532"/>
    <w:rsid w:val="003D44EE"/>
    <w:rsid w:val="003E0875"/>
    <w:rsid w:val="003E42F7"/>
    <w:rsid w:val="003E476E"/>
    <w:rsid w:val="003E57DC"/>
    <w:rsid w:val="003F26BD"/>
    <w:rsid w:val="003F538F"/>
    <w:rsid w:val="003F5466"/>
    <w:rsid w:val="00402E3B"/>
    <w:rsid w:val="00403F09"/>
    <w:rsid w:val="00410EAB"/>
    <w:rsid w:val="00410FC3"/>
    <w:rsid w:val="00411913"/>
    <w:rsid w:val="00413C30"/>
    <w:rsid w:val="00414E60"/>
    <w:rsid w:val="00420AB1"/>
    <w:rsid w:val="0042188E"/>
    <w:rsid w:val="0042756B"/>
    <w:rsid w:val="004300D8"/>
    <w:rsid w:val="004335BA"/>
    <w:rsid w:val="004359EB"/>
    <w:rsid w:val="00436266"/>
    <w:rsid w:val="00436738"/>
    <w:rsid w:val="00437E16"/>
    <w:rsid w:val="00445DFE"/>
    <w:rsid w:val="00454097"/>
    <w:rsid w:val="004545E1"/>
    <w:rsid w:val="00456B5A"/>
    <w:rsid w:val="00463082"/>
    <w:rsid w:val="00466A72"/>
    <w:rsid w:val="00467BA1"/>
    <w:rsid w:val="00470148"/>
    <w:rsid w:val="00470BEB"/>
    <w:rsid w:val="00472ECD"/>
    <w:rsid w:val="004741E8"/>
    <w:rsid w:val="00475067"/>
    <w:rsid w:val="00475ECC"/>
    <w:rsid w:val="00480ECA"/>
    <w:rsid w:val="004816E6"/>
    <w:rsid w:val="00485D2C"/>
    <w:rsid w:val="0048632C"/>
    <w:rsid w:val="00486B2B"/>
    <w:rsid w:val="00486E74"/>
    <w:rsid w:val="00493C3D"/>
    <w:rsid w:val="00494AD7"/>
    <w:rsid w:val="004A1D24"/>
    <w:rsid w:val="004A4F45"/>
    <w:rsid w:val="004A56E6"/>
    <w:rsid w:val="004A69AA"/>
    <w:rsid w:val="004A795D"/>
    <w:rsid w:val="004B0630"/>
    <w:rsid w:val="004B28F5"/>
    <w:rsid w:val="004B2DF0"/>
    <w:rsid w:val="004B4855"/>
    <w:rsid w:val="004B51B9"/>
    <w:rsid w:val="004B5FBB"/>
    <w:rsid w:val="004C123B"/>
    <w:rsid w:val="004C65B0"/>
    <w:rsid w:val="004D4C95"/>
    <w:rsid w:val="004D52E5"/>
    <w:rsid w:val="004D53E2"/>
    <w:rsid w:val="004D5449"/>
    <w:rsid w:val="004D770E"/>
    <w:rsid w:val="004E4115"/>
    <w:rsid w:val="004E4C00"/>
    <w:rsid w:val="004F2195"/>
    <w:rsid w:val="004F40D7"/>
    <w:rsid w:val="004F4F39"/>
    <w:rsid w:val="004F7509"/>
    <w:rsid w:val="005001D3"/>
    <w:rsid w:val="0050106A"/>
    <w:rsid w:val="00503248"/>
    <w:rsid w:val="005044F3"/>
    <w:rsid w:val="00505F09"/>
    <w:rsid w:val="00511B02"/>
    <w:rsid w:val="00523D55"/>
    <w:rsid w:val="00530052"/>
    <w:rsid w:val="00530E8A"/>
    <w:rsid w:val="0053406B"/>
    <w:rsid w:val="00534C82"/>
    <w:rsid w:val="00537201"/>
    <w:rsid w:val="00545703"/>
    <w:rsid w:val="00552072"/>
    <w:rsid w:val="00552443"/>
    <w:rsid w:val="005563F3"/>
    <w:rsid w:val="00556E3A"/>
    <w:rsid w:val="00561E77"/>
    <w:rsid w:val="0056221B"/>
    <w:rsid w:val="00562B0A"/>
    <w:rsid w:val="0056469B"/>
    <w:rsid w:val="00565447"/>
    <w:rsid w:val="00570974"/>
    <w:rsid w:val="005711B7"/>
    <w:rsid w:val="00574E7D"/>
    <w:rsid w:val="00576067"/>
    <w:rsid w:val="00580C1C"/>
    <w:rsid w:val="0058301D"/>
    <w:rsid w:val="005841B2"/>
    <w:rsid w:val="00584939"/>
    <w:rsid w:val="00585BEA"/>
    <w:rsid w:val="00586F7A"/>
    <w:rsid w:val="00593A9A"/>
    <w:rsid w:val="00593F03"/>
    <w:rsid w:val="005950B4"/>
    <w:rsid w:val="00596576"/>
    <w:rsid w:val="005A4DCE"/>
    <w:rsid w:val="005A5E37"/>
    <w:rsid w:val="005B24ED"/>
    <w:rsid w:val="005B69B9"/>
    <w:rsid w:val="005C2239"/>
    <w:rsid w:val="005C2343"/>
    <w:rsid w:val="005C7371"/>
    <w:rsid w:val="005D267D"/>
    <w:rsid w:val="005D4274"/>
    <w:rsid w:val="005D43A8"/>
    <w:rsid w:val="005D73B3"/>
    <w:rsid w:val="005E02C3"/>
    <w:rsid w:val="005E3827"/>
    <w:rsid w:val="005E67BF"/>
    <w:rsid w:val="005F175D"/>
    <w:rsid w:val="005F1CDF"/>
    <w:rsid w:val="005F2F84"/>
    <w:rsid w:val="005F36F0"/>
    <w:rsid w:val="005F406C"/>
    <w:rsid w:val="005F541F"/>
    <w:rsid w:val="005F5F21"/>
    <w:rsid w:val="006020DB"/>
    <w:rsid w:val="00602F83"/>
    <w:rsid w:val="00604147"/>
    <w:rsid w:val="00605B73"/>
    <w:rsid w:val="006071CC"/>
    <w:rsid w:val="00607287"/>
    <w:rsid w:val="006106E5"/>
    <w:rsid w:val="00612634"/>
    <w:rsid w:val="006168A9"/>
    <w:rsid w:val="00616FF8"/>
    <w:rsid w:val="00620782"/>
    <w:rsid w:val="006227B6"/>
    <w:rsid w:val="0062323B"/>
    <w:rsid w:val="00627F19"/>
    <w:rsid w:val="00633955"/>
    <w:rsid w:val="00637B0E"/>
    <w:rsid w:val="00640E11"/>
    <w:rsid w:val="0064111D"/>
    <w:rsid w:val="00641873"/>
    <w:rsid w:val="0064795C"/>
    <w:rsid w:val="0065018F"/>
    <w:rsid w:val="00651AEC"/>
    <w:rsid w:val="00653F7F"/>
    <w:rsid w:val="00654E56"/>
    <w:rsid w:val="0065521B"/>
    <w:rsid w:val="00655232"/>
    <w:rsid w:val="00660560"/>
    <w:rsid w:val="0066424D"/>
    <w:rsid w:val="00664354"/>
    <w:rsid w:val="006670B6"/>
    <w:rsid w:val="00671A89"/>
    <w:rsid w:val="00672D32"/>
    <w:rsid w:val="00673D85"/>
    <w:rsid w:val="0067718F"/>
    <w:rsid w:val="00677FA2"/>
    <w:rsid w:val="00681C12"/>
    <w:rsid w:val="00681D57"/>
    <w:rsid w:val="0068629F"/>
    <w:rsid w:val="00695209"/>
    <w:rsid w:val="006958D9"/>
    <w:rsid w:val="006959FA"/>
    <w:rsid w:val="00696E3A"/>
    <w:rsid w:val="006A12B4"/>
    <w:rsid w:val="006A70C2"/>
    <w:rsid w:val="006B0F53"/>
    <w:rsid w:val="006B5179"/>
    <w:rsid w:val="006B684E"/>
    <w:rsid w:val="006C2E1E"/>
    <w:rsid w:val="006C4D52"/>
    <w:rsid w:val="006C630A"/>
    <w:rsid w:val="006D1D8B"/>
    <w:rsid w:val="006D50E6"/>
    <w:rsid w:val="006E1CA1"/>
    <w:rsid w:val="006E536B"/>
    <w:rsid w:val="006E6D86"/>
    <w:rsid w:val="006E74F1"/>
    <w:rsid w:val="006F25B1"/>
    <w:rsid w:val="006F4C48"/>
    <w:rsid w:val="006F51C5"/>
    <w:rsid w:val="00701A8B"/>
    <w:rsid w:val="00702527"/>
    <w:rsid w:val="00702E6C"/>
    <w:rsid w:val="00703298"/>
    <w:rsid w:val="00703689"/>
    <w:rsid w:val="0070740B"/>
    <w:rsid w:val="00710854"/>
    <w:rsid w:val="00710F11"/>
    <w:rsid w:val="007125B1"/>
    <w:rsid w:val="00713E54"/>
    <w:rsid w:val="0071611B"/>
    <w:rsid w:val="00721929"/>
    <w:rsid w:val="00721A90"/>
    <w:rsid w:val="00725746"/>
    <w:rsid w:val="00725C50"/>
    <w:rsid w:val="00725C8E"/>
    <w:rsid w:val="007264FD"/>
    <w:rsid w:val="00726EF9"/>
    <w:rsid w:val="00730D42"/>
    <w:rsid w:val="0073160D"/>
    <w:rsid w:val="007320D2"/>
    <w:rsid w:val="007373B4"/>
    <w:rsid w:val="00740277"/>
    <w:rsid w:val="00741337"/>
    <w:rsid w:val="00742CB2"/>
    <w:rsid w:val="00745C6B"/>
    <w:rsid w:val="00747D37"/>
    <w:rsid w:val="00750CE2"/>
    <w:rsid w:val="00753963"/>
    <w:rsid w:val="00753CE9"/>
    <w:rsid w:val="0075401A"/>
    <w:rsid w:val="00755530"/>
    <w:rsid w:val="00757A67"/>
    <w:rsid w:val="00760A91"/>
    <w:rsid w:val="00760EF2"/>
    <w:rsid w:val="007610D5"/>
    <w:rsid w:val="0076113B"/>
    <w:rsid w:val="007665B4"/>
    <w:rsid w:val="00767C1C"/>
    <w:rsid w:val="007704C8"/>
    <w:rsid w:val="0077133A"/>
    <w:rsid w:val="007739E9"/>
    <w:rsid w:val="00774668"/>
    <w:rsid w:val="007761B7"/>
    <w:rsid w:val="00776A9E"/>
    <w:rsid w:val="00782492"/>
    <w:rsid w:val="00782CB7"/>
    <w:rsid w:val="00783E40"/>
    <w:rsid w:val="00787616"/>
    <w:rsid w:val="007947FB"/>
    <w:rsid w:val="0079514D"/>
    <w:rsid w:val="007962CA"/>
    <w:rsid w:val="007B0A46"/>
    <w:rsid w:val="007B1F83"/>
    <w:rsid w:val="007B2019"/>
    <w:rsid w:val="007B27BC"/>
    <w:rsid w:val="007B54A5"/>
    <w:rsid w:val="007B5DCC"/>
    <w:rsid w:val="007B6690"/>
    <w:rsid w:val="007B7FE9"/>
    <w:rsid w:val="007C00D6"/>
    <w:rsid w:val="007C66B5"/>
    <w:rsid w:val="007D1528"/>
    <w:rsid w:val="007D3EE5"/>
    <w:rsid w:val="007D78EF"/>
    <w:rsid w:val="007E4B9C"/>
    <w:rsid w:val="007F203E"/>
    <w:rsid w:val="007F6880"/>
    <w:rsid w:val="007F7101"/>
    <w:rsid w:val="007F717B"/>
    <w:rsid w:val="00803532"/>
    <w:rsid w:val="008040BA"/>
    <w:rsid w:val="008105C1"/>
    <w:rsid w:val="00810B7C"/>
    <w:rsid w:val="0081119D"/>
    <w:rsid w:val="0081403D"/>
    <w:rsid w:val="00814CEF"/>
    <w:rsid w:val="008165E6"/>
    <w:rsid w:val="00822384"/>
    <w:rsid w:val="008347D2"/>
    <w:rsid w:val="0083786B"/>
    <w:rsid w:val="008420AD"/>
    <w:rsid w:val="00845197"/>
    <w:rsid w:val="00850CA0"/>
    <w:rsid w:val="00851B2D"/>
    <w:rsid w:val="00853240"/>
    <w:rsid w:val="00853620"/>
    <w:rsid w:val="00854CE6"/>
    <w:rsid w:val="00860293"/>
    <w:rsid w:val="0086146C"/>
    <w:rsid w:val="008636C5"/>
    <w:rsid w:val="00867FBF"/>
    <w:rsid w:val="00870ADE"/>
    <w:rsid w:val="00876223"/>
    <w:rsid w:val="00876EAE"/>
    <w:rsid w:val="00877169"/>
    <w:rsid w:val="008813AA"/>
    <w:rsid w:val="008826E2"/>
    <w:rsid w:val="00885834"/>
    <w:rsid w:val="00886A99"/>
    <w:rsid w:val="008A0D9B"/>
    <w:rsid w:val="008A2B06"/>
    <w:rsid w:val="008B32E3"/>
    <w:rsid w:val="008B395A"/>
    <w:rsid w:val="008B4CC7"/>
    <w:rsid w:val="008C4B5C"/>
    <w:rsid w:val="008C536D"/>
    <w:rsid w:val="008C778B"/>
    <w:rsid w:val="008D554C"/>
    <w:rsid w:val="008E26B7"/>
    <w:rsid w:val="008E2722"/>
    <w:rsid w:val="008E440F"/>
    <w:rsid w:val="008E5964"/>
    <w:rsid w:val="008F0170"/>
    <w:rsid w:val="008F1A8B"/>
    <w:rsid w:val="008F2B43"/>
    <w:rsid w:val="008F3423"/>
    <w:rsid w:val="008F3FD7"/>
    <w:rsid w:val="008F486D"/>
    <w:rsid w:val="008F65CA"/>
    <w:rsid w:val="009009F9"/>
    <w:rsid w:val="0090123E"/>
    <w:rsid w:val="00903458"/>
    <w:rsid w:val="009122AE"/>
    <w:rsid w:val="009123CD"/>
    <w:rsid w:val="00912DD2"/>
    <w:rsid w:val="00913B1F"/>
    <w:rsid w:val="009141B2"/>
    <w:rsid w:val="00914CF3"/>
    <w:rsid w:val="00920388"/>
    <w:rsid w:val="00921E05"/>
    <w:rsid w:val="00923828"/>
    <w:rsid w:val="00923A8E"/>
    <w:rsid w:val="00924E03"/>
    <w:rsid w:val="00925246"/>
    <w:rsid w:val="00925784"/>
    <w:rsid w:val="00925B16"/>
    <w:rsid w:val="00931B47"/>
    <w:rsid w:val="00931E89"/>
    <w:rsid w:val="009357CB"/>
    <w:rsid w:val="00935BBE"/>
    <w:rsid w:val="009379F1"/>
    <w:rsid w:val="00940273"/>
    <w:rsid w:val="00942714"/>
    <w:rsid w:val="00947DBB"/>
    <w:rsid w:val="009512F7"/>
    <w:rsid w:val="00952F37"/>
    <w:rsid w:val="0095787E"/>
    <w:rsid w:val="00957B70"/>
    <w:rsid w:val="009644B9"/>
    <w:rsid w:val="00965526"/>
    <w:rsid w:val="0096580B"/>
    <w:rsid w:val="00971286"/>
    <w:rsid w:val="00971D5A"/>
    <w:rsid w:val="00973128"/>
    <w:rsid w:val="00973306"/>
    <w:rsid w:val="0097524B"/>
    <w:rsid w:val="0097590A"/>
    <w:rsid w:val="009800E1"/>
    <w:rsid w:val="00980D0F"/>
    <w:rsid w:val="009831EC"/>
    <w:rsid w:val="00984558"/>
    <w:rsid w:val="00985278"/>
    <w:rsid w:val="00986A1C"/>
    <w:rsid w:val="00994756"/>
    <w:rsid w:val="00996531"/>
    <w:rsid w:val="00996D7A"/>
    <w:rsid w:val="009A3C82"/>
    <w:rsid w:val="009A5892"/>
    <w:rsid w:val="009A7125"/>
    <w:rsid w:val="009B0261"/>
    <w:rsid w:val="009B0F1F"/>
    <w:rsid w:val="009B13B9"/>
    <w:rsid w:val="009B2538"/>
    <w:rsid w:val="009B373F"/>
    <w:rsid w:val="009B4766"/>
    <w:rsid w:val="009B4BE6"/>
    <w:rsid w:val="009C320B"/>
    <w:rsid w:val="009C66FD"/>
    <w:rsid w:val="009D0339"/>
    <w:rsid w:val="009D1849"/>
    <w:rsid w:val="009D22E2"/>
    <w:rsid w:val="009D3DD3"/>
    <w:rsid w:val="009D61E1"/>
    <w:rsid w:val="009E0680"/>
    <w:rsid w:val="009E1FF0"/>
    <w:rsid w:val="009E34C2"/>
    <w:rsid w:val="009E5AEE"/>
    <w:rsid w:val="009E6189"/>
    <w:rsid w:val="009F0531"/>
    <w:rsid w:val="009F06BC"/>
    <w:rsid w:val="009F1DB1"/>
    <w:rsid w:val="009F6EC0"/>
    <w:rsid w:val="00A0207F"/>
    <w:rsid w:val="00A02BB9"/>
    <w:rsid w:val="00A12BE3"/>
    <w:rsid w:val="00A136E6"/>
    <w:rsid w:val="00A145A2"/>
    <w:rsid w:val="00A23E78"/>
    <w:rsid w:val="00A272CB"/>
    <w:rsid w:val="00A307C4"/>
    <w:rsid w:val="00A309C9"/>
    <w:rsid w:val="00A30CF9"/>
    <w:rsid w:val="00A3275E"/>
    <w:rsid w:val="00A3299F"/>
    <w:rsid w:val="00A37C9C"/>
    <w:rsid w:val="00A41634"/>
    <w:rsid w:val="00A427E0"/>
    <w:rsid w:val="00A45513"/>
    <w:rsid w:val="00A478B5"/>
    <w:rsid w:val="00A47CF1"/>
    <w:rsid w:val="00A528D9"/>
    <w:rsid w:val="00A539C7"/>
    <w:rsid w:val="00A60527"/>
    <w:rsid w:val="00A620B2"/>
    <w:rsid w:val="00A665BA"/>
    <w:rsid w:val="00A67015"/>
    <w:rsid w:val="00A74541"/>
    <w:rsid w:val="00A8164A"/>
    <w:rsid w:val="00A81BB8"/>
    <w:rsid w:val="00A832E9"/>
    <w:rsid w:val="00A84004"/>
    <w:rsid w:val="00A84AF8"/>
    <w:rsid w:val="00A84E10"/>
    <w:rsid w:val="00A910CD"/>
    <w:rsid w:val="00A91EF0"/>
    <w:rsid w:val="00A95FBA"/>
    <w:rsid w:val="00A96E75"/>
    <w:rsid w:val="00A97B83"/>
    <w:rsid w:val="00AB130E"/>
    <w:rsid w:val="00AB2B32"/>
    <w:rsid w:val="00AB5859"/>
    <w:rsid w:val="00AB67AA"/>
    <w:rsid w:val="00AC34DF"/>
    <w:rsid w:val="00AC70E3"/>
    <w:rsid w:val="00AC77E2"/>
    <w:rsid w:val="00AC7C03"/>
    <w:rsid w:val="00AD19CC"/>
    <w:rsid w:val="00AD54D5"/>
    <w:rsid w:val="00AD70A0"/>
    <w:rsid w:val="00AE225C"/>
    <w:rsid w:val="00AE5693"/>
    <w:rsid w:val="00AE59B1"/>
    <w:rsid w:val="00AF30D0"/>
    <w:rsid w:val="00AF3760"/>
    <w:rsid w:val="00AF6082"/>
    <w:rsid w:val="00AF6982"/>
    <w:rsid w:val="00AF6EB1"/>
    <w:rsid w:val="00AF7684"/>
    <w:rsid w:val="00B05E4C"/>
    <w:rsid w:val="00B07B1E"/>
    <w:rsid w:val="00B10568"/>
    <w:rsid w:val="00B1320E"/>
    <w:rsid w:val="00B213CE"/>
    <w:rsid w:val="00B223E6"/>
    <w:rsid w:val="00B232CD"/>
    <w:rsid w:val="00B25EC8"/>
    <w:rsid w:val="00B26BE5"/>
    <w:rsid w:val="00B31C57"/>
    <w:rsid w:val="00B33589"/>
    <w:rsid w:val="00B33FC2"/>
    <w:rsid w:val="00B3488B"/>
    <w:rsid w:val="00B435A4"/>
    <w:rsid w:val="00B467FA"/>
    <w:rsid w:val="00B519C2"/>
    <w:rsid w:val="00B524C4"/>
    <w:rsid w:val="00B53384"/>
    <w:rsid w:val="00B573E9"/>
    <w:rsid w:val="00B6037D"/>
    <w:rsid w:val="00B6115C"/>
    <w:rsid w:val="00B61365"/>
    <w:rsid w:val="00B61C67"/>
    <w:rsid w:val="00B624B2"/>
    <w:rsid w:val="00B62C53"/>
    <w:rsid w:val="00B62C71"/>
    <w:rsid w:val="00B66129"/>
    <w:rsid w:val="00B668B5"/>
    <w:rsid w:val="00B7234B"/>
    <w:rsid w:val="00B81719"/>
    <w:rsid w:val="00B84A1D"/>
    <w:rsid w:val="00B84B7A"/>
    <w:rsid w:val="00B87357"/>
    <w:rsid w:val="00B92966"/>
    <w:rsid w:val="00B93BB2"/>
    <w:rsid w:val="00B947CB"/>
    <w:rsid w:val="00B9776A"/>
    <w:rsid w:val="00BA0AE8"/>
    <w:rsid w:val="00BA37E9"/>
    <w:rsid w:val="00BB115E"/>
    <w:rsid w:val="00BB139D"/>
    <w:rsid w:val="00BB1777"/>
    <w:rsid w:val="00BB1E90"/>
    <w:rsid w:val="00BB334B"/>
    <w:rsid w:val="00BB7C60"/>
    <w:rsid w:val="00BC4681"/>
    <w:rsid w:val="00BC7393"/>
    <w:rsid w:val="00BD7A48"/>
    <w:rsid w:val="00BE34A0"/>
    <w:rsid w:val="00BE5B5A"/>
    <w:rsid w:val="00BE6AF1"/>
    <w:rsid w:val="00BF06E9"/>
    <w:rsid w:val="00BF1DE6"/>
    <w:rsid w:val="00BF4EA6"/>
    <w:rsid w:val="00BF723F"/>
    <w:rsid w:val="00C07B89"/>
    <w:rsid w:val="00C11B79"/>
    <w:rsid w:val="00C13822"/>
    <w:rsid w:val="00C1465D"/>
    <w:rsid w:val="00C15565"/>
    <w:rsid w:val="00C168A8"/>
    <w:rsid w:val="00C21B53"/>
    <w:rsid w:val="00C2211D"/>
    <w:rsid w:val="00C231EB"/>
    <w:rsid w:val="00C23A11"/>
    <w:rsid w:val="00C24D95"/>
    <w:rsid w:val="00C2600C"/>
    <w:rsid w:val="00C26062"/>
    <w:rsid w:val="00C30FA3"/>
    <w:rsid w:val="00C34B80"/>
    <w:rsid w:val="00C361F8"/>
    <w:rsid w:val="00C40367"/>
    <w:rsid w:val="00C43354"/>
    <w:rsid w:val="00C472CF"/>
    <w:rsid w:val="00C50A74"/>
    <w:rsid w:val="00C52631"/>
    <w:rsid w:val="00C5276B"/>
    <w:rsid w:val="00C54760"/>
    <w:rsid w:val="00C56741"/>
    <w:rsid w:val="00C60E44"/>
    <w:rsid w:val="00C62830"/>
    <w:rsid w:val="00C62B88"/>
    <w:rsid w:val="00C62B94"/>
    <w:rsid w:val="00C66404"/>
    <w:rsid w:val="00C75B99"/>
    <w:rsid w:val="00C820C5"/>
    <w:rsid w:val="00C82729"/>
    <w:rsid w:val="00C82DB7"/>
    <w:rsid w:val="00C85082"/>
    <w:rsid w:val="00C87F1E"/>
    <w:rsid w:val="00C901B9"/>
    <w:rsid w:val="00C91968"/>
    <w:rsid w:val="00C9259B"/>
    <w:rsid w:val="00C93F34"/>
    <w:rsid w:val="00CA55F6"/>
    <w:rsid w:val="00CB2CD7"/>
    <w:rsid w:val="00CB34F4"/>
    <w:rsid w:val="00CB4F6D"/>
    <w:rsid w:val="00CB7DC3"/>
    <w:rsid w:val="00CC65F6"/>
    <w:rsid w:val="00CC749A"/>
    <w:rsid w:val="00CC7590"/>
    <w:rsid w:val="00CD0A32"/>
    <w:rsid w:val="00CD2E69"/>
    <w:rsid w:val="00CD3646"/>
    <w:rsid w:val="00CD63E4"/>
    <w:rsid w:val="00CD7596"/>
    <w:rsid w:val="00CE2636"/>
    <w:rsid w:val="00CE7782"/>
    <w:rsid w:val="00CF5740"/>
    <w:rsid w:val="00CF5A94"/>
    <w:rsid w:val="00D02764"/>
    <w:rsid w:val="00D02DED"/>
    <w:rsid w:val="00D032CB"/>
    <w:rsid w:val="00D05D4D"/>
    <w:rsid w:val="00D05DB8"/>
    <w:rsid w:val="00D07564"/>
    <w:rsid w:val="00D148C6"/>
    <w:rsid w:val="00D157C1"/>
    <w:rsid w:val="00D20696"/>
    <w:rsid w:val="00D2287C"/>
    <w:rsid w:val="00D2450E"/>
    <w:rsid w:val="00D2629E"/>
    <w:rsid w:val="00D30A83"/>
    <w:rsid w:val="00D30D85"/>
    <w:rsid w:val="00D348DE"/>
    <w:rsid w:val="00D41339"/>
    <w:rsid w:val="00D440E9"/>
    <w:rsid w:val="00D4710A"/>
    <w:rsid w:val="00D53A2C"/>
    <w:rsid w:val="00D549AC"/>
    <w:rsid w:val="00D54BCC"/>
    <w:rsid w:val="00D567BE"/>
    <w:rsid w:val="00D6053B"/>
    <w:rsid w:val="00D648F8"/>
    <w:rsid w:val="00D64ADB"/>
    <w:rsid w:val="00D732FC"/>
    <w:rsid w:val="00D7340B"/>
    <w:rsid w:val="00D73EFA"/>
    <w:rsid w:val="00D74824"/>
    <w:rsid w:val="00D74E03"/>
    <w:rsid w:val="00D75356"/>
    <w:rsid w:val="00D80068"/>
    <w:rsid w:val="00D8007A"/>
    <w:rsid w:val="00D83602"/>
    <w:rsid w:val="00D841E8"/>
    <w:rsid w:val="00D84BE7"/>
    <w:rsid w:val="00D84F1E"/>
    <w:rsid w:val="00D8627D"/>
    <w:rsid w:val="00D863DC"/>
    <w:rsid w:val="00D9208E"/>
    <w:rsid w:val="00D93DC1"/>
    <w:rsid w:val="00D95D5B"/>
    <w:rsid w:val="00D97059"/>
    <w:rsid w:val="00DA00C1"/>
    <w:rsid w:val="00DA15B1"/>
    <w:rsid w:val="00DA2260"/>
    <w:rsid w:val="00DA3B37"/>
    <w:rsid w:val="00DA59D7"/>
    <w:rsid w:val="00DA7106"/>
    <w:rsid w:val="00DA7540"/>
    <w:rsid w:val="00DA7585"/>
    <w:rsid w:val="00DB102D"/>
    <w:rsid w:val="00DB1D4C"/>
    <w:rsid w:val="00DB6D00"/>
    <w:rsid w:val="00DC040C"/>
    <w:rsid w:val="00DC10B9"/>
    <w:rsid w:val="00DD36E0"/>
    <w:rsid w:val="00DD77A3"/>
    <w:rsid w:val="00DE161C"/>
    <w:rsid w:val="00DE2282"/>
    <w:rsid w:val="00DE5FA3"/>
    <w:rsid w:val="00DE698B"/>
    <w:rsid w:val="00DE6D7D"/>
    <w:rsid w:val="00DF0AC3"/>
    <w:rsid w:val="00DF274B"/>
    <w:rsid w:val="00DF2E40"/>
    <w:rsid w:val="00DF7526"/>
    <w:rsid w:val="00DF7F80"/>
    <w:rsid w:val="00E00993"/>
    <w:rsid w:val="00E00C75"/>
    <w:rsid w:val="00E0234F"/>
    <w:rsid w:val="00E10A91"/>
    <w:rsid w:val="00E10D6B"/>
    <w:rsid w:val="00E12D07"/>
    <w:rsid w:val="00E172B1"/>
    <w:rsid w:val="00E225D7"/>
    <w:rsid w:val="00E227F0"/>
    <w:rsid w:val="00E23FD2"/>
    <w:rsid w:val="00E24E9B"/>
    <w:rsid w:val="00E3101C"/>
    <w:rsid w:val="00E33BD0"/>
    <w:rsid w:val="00E33EE8"/>
    <w:rsid w:val="00E34999"/>
    <w:rsid w:val="00E43B5A"/>
    <w:rsid w:val="00E53158"/>
    <w:rsid w:val="00E5360D"/>
    <w:rsid w:val="00E53AE3"/>
    <w:rsid w:val="00E54B0F"/>
    <w:rsid w:val="00E555A5"/>
    <w:rsid w:val="00E601B1"/>
    <w:rsid w:val="00E60254"/>
    <w:rsid w:val="00E60C03"/>
    <w:rsid w:val="00E62359"/>
    <w:rsid w:val="00E6296F"/>
    <w:rsid w:val="00E65928"/>
    <w:rsid w:val="00E67FD2"/>
    <w:rsid w:val="00E70ACA"/>
    <w:rsid w:val="00E72C18"/>
    <w:rsid w:val="00E73B28"/>
    <w:rsid w:val="00E747F8"/>
    <w:rsid w:val="00E80353"/>
    <w:rsid w:val="00E803DE"/>
    <w:rsid w:val="00E82967"/>
    <w:rsid w:val="00E843AF"/>
    <w:rsid w:val="00E9141D"/>
    <w:rsid w:val="00E955AD"/>
    <w:rsid w:val="00E979F4"/>
    <w:rsid w:val="00E97D31"/>
    <w:rsid w:val="00EA3A95"/>
    <w:rsid w:val="00EB216E"/>
    <w:rsid w:val="00EB2549"/>
    <w:rsid w:val="00EB5E8B"/>
    <w:rsid w:val="00EC1767"/>
    <w:rsid w:val="00EC30EA"/>
    <w:rsid w:val="00EC3F16"/>
    <w:rsid w:val="00EC42F0"/>
    <w:rsid w:val="00ED0D13"/>
    <w:rsid w:val="00ED2BFD"/>
    <w:rsid w:val="00ED36DC"/>
    <w:rsid w:val="00ED3F13"/>
    <w:rsid w:val="00ED5303"/>
    <w:rsid w:val="00ED75BA"/>
    <w:rsid w:val="00EE080F"/>
    <w:rsid w:val="00EE09B5"/>
    <w:rsid w:val="00EE5298"/>
    <w:rsid w:val="00EE7B2E"/>
    <w:rsid w:val="00EF2B4A"/>
    <w:rsid w:val="00EF38D1"/>
    <w:rsid w:val="00EF5B77"/>
    <w:rsid w:val="00EF6491"/>
    <w:rsid w:val="00EF67B5"/>
    <w:rsid w:val="00F00490"/>
    <w:rsid w:val="00F00D05"/>
    <w:rsid w:val="00F01080"/>
    <w:rsid w:val="00F020C5"/>
    <w:rsid w:val="00F02FCC"/>
    <w:rsid w:val="00F058BB"/>
    <w:rsid w:val="00F06C5F"/>
    <w:rsid w:val="00F10834"/>
    <w:rsid w:val="00F12C81"/>
    <w:rsid w:val="00F15FBB"/>
    <w:rsid w:val="00F17B5D"/>
    <w:rsid w:val="00F20186"/>
    <w:rsid w:val="00F2155A"/>
    <w:rsid w:val="00F22D0A"/>
    <w:rsid w:val="00F244D5"/>
    <w:rsid w:val="00F315E5"/>
    <w:rsid w:val="00F33DC1"/>
    <w:rsid w:val="00F33F9D"/>
    <w:rsid w:val="00F34112"/>
    <w:rsid w:val="00F34982"/>
    <w:rsid w:val="00F350AB"/>
    <w:rsid w:val="00F35467"/>
    <w:rsid w:val="00F37AF2"/>
    <w:rsid w:val="00F43F09"/>
    <w:rsid w:val="00F508A3"/>
    <w:rsid w:val="00F50B77"/>
    <w:rsid w:val="00F50D24"/>
    <w:rsid w:val="00F54DC6"/>
    <w:rsid w:val="00F55D65"/>
    <w:rsid w:val="00F60862"/>
    <w:rsid w:val="00F628A5"/>
    <w:rsid w:val="00F6400F"/>
    <w:rsid w:val="00F65187"/>
    <w:rsid w:val="00F6560C"/>
    <w:rsid w:val="00F75AF9"/>
    <w:rsid w:val="00F76C15"/>
    <w:rsid w:val="00F77C58"/>
    <w:rsid w:val="00F80FFA"/>
    <w:rsid w:val="00F84366"/>
    <w:rsid w:val="00F875E8"/>
    <w:rsid w:val="00F97379"/>
    <w:rsid w:val="00F9795F"/>
    <w:rsid w:val="00F97961"/>
    <w:rsid w:val="00FA334B"/>
    <w:rsid w:val="00FA4D5E"/>
    <w:rsid w:val="00FA54E7"/>
    <w:rsid w:val="00FA5DF8"/>
    <w:rsid w:val="00FA6D37"/>
    <w:rsid w:val="00FB04E3"/>
    <w:rsid w:val="00FB3450"/>
    <w:rsid w:val="00FB3C79"/>
    <w:rsid w:val="00FB621B"/>
    <w:rsid w:val="00FC15FF"/>
    <w:rsid w:val="00FC4DA3"/>
    <w:rsid w:val="00FC5829"/>
    <w:rsid w:val="00FD15E7"/>
    <w:rsid w:val="00FD1E05"/>
    <w:rsid w:val="00FD2C4B"/>
    <w:rsid w:val="00FD4229"/>
    <w:rsid w:val="00FD57CE"/>
    <w:rsid w:val="00FD7FF1"/>
    <w:rsid w:val="00FE1CCC"/>
    <w:rsid w:val="00FE444A"/>
    <w:rsid w:val="00FE4F0C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99526"/>
  <w15:docId w15:val="{6DE96335-64C7-45F6-A63A-F02F9203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F4"/>
  </w:style>
  <w:style w:type="paragraph" w:styleId="1">
    <w:name w:val="heading 1"/>
    <w:basedOn w:val="a"/>
    <w:next w:val="a"/>
    <w:link w:val="11"/>
    <w:uiPriority w:val="9"/>
    <w:qFormat/>
    <w:rsid w:val="009F0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07740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paragraph" w:styleId="40">
    <w:name w:val="heading 4"/>
    <w:basedOn w:val="a"/>
    <w:next w:val="a"/>
    <w:link w:val="41"/>
    <w:uiPriority w:val="9"/>
    <w:unhideWhenUsed/>
    <w:qFormat/>
    <w:rsid w:val="00A97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5">
    <w:name w:val="Нет списка1"/>
    <w:next w:val="a2"/>
    <w:uiPriority w:val="99"/>
    <w:semiHidden/>
    <w:unhideWhenUsed/>
    <w:rsid w:val="005044F3"/>
  </w:style>
  <w:style w:type="paragraph" w:customStyle="1" w:styleId="ConsPlusNormal">
    <w:name w:val="ConsPlusNormal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04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4F3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4F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44F3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44F3"/>
    <w:rPr>
      <w:rFonts w:eastAsiaTheme="minorEastAsia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5044F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044F3"/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044F3"/>
    <w:rPr>
      <w:rFonts w:eastAsiaTheme="minorEastAsi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44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44F3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44F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044F3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rsid w:val="005044F3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5044F3"/>
    <w:rPr>
      <w:rFonts w:ascii="Tahoma" w:eastAsiaTheme="minorEastAsia" w:hAnsi="Tahom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5044F3"/>
    <w:rPr>
      <w:rFonts w:cs="Times New Roman"/>
      <w:vertAlign w:val="superscript"/>
    </w:rPr>
  </w:style>
  <w:style w:type="paragraph" w:customStyle="1" w:styleId="af1">
    <w:name w:val="Стиль"/>
    <w:basedOn w:val="a"/>
    <w:next w:val="af2"/>
    <w:qFormat/>
    <w:rsid w:val="005044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504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5044F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link w:val="af2"/>
    <w:rsid w:val="005044F3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4">
    <w:name w:val="Body Text Indent"/>
    <w:basedOn w:val="a"/>
    <w:link w:val="af5"/>
    <w:uiPriority w:val="99"/>
    <w:rsid w:val="005044F3"/>
    <w:pPr>
      <w:widowControl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044F3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styleId="af6">
    <w:name w:val="Hyperlink"/>
    <w:basedOn w:val="a0"/>
    <w:uiPriority w:val="99"/>
    <w:rsid w:val="005044F3"/>
    <w:rPr>
      <w:rFonts w:cs="Times New Roman"/>
      <w:u w:val="single"/>
    </w:rPr>
  </w:style>
  <w:style w:type="table" w:customStyle="1" w:styleId="TableNormal">
    <w:name w:val="Table Normal"/>
    <w:rsid w:val="005044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link w:val="af8"/>
    <w:uiPriority w:val="34"/>
    <w:qFormat/>
    <w:rsid w:val="005044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  <w:ind w:left="720"/>
    </w:pPr>
    <w:rPr>
      <w:rFonts w:ascii="Calibri" w:eastAsiaTheme="minorEastAsia" w:hAnsi="Calibri" w:cs="Calibri"/>
      <w:color w:val="000000"/>
      <w:u w:color="000000"/>
      <w:lang w:eastAsia="ru-RU"/>
    </w:rPr>
  </w:style>
  <w:style w:type="paragraph" w:styleId="af9">
    <w:name w:val="Plain Text"/>
    <w:basedOn w:val="a"/>
    <w:link w:val="afa"/>
    <w:uiPriority w:val="99"/>
    <w:rsid w:val="005044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nsolas" w:eastAsiaTheme="minorEastAsia" w:hAnsi="Consolas" w:cs="Consolas"/>
      <w:color w:val="000000"/>
      <w:sz w:val="21"/>
      <w:szCs w:val="21"/>
      <w:u w:color="000000"/>
      <w:lang w:eastAsia="ru-RU"/>
    </w:rPr>
  </w:style>
  <w:style w:type="character" w:customStyle="1" w:styleId="afa">
    <w:name w:val="Текст Знак"/>
    <w:basedOn w:val="a0"/>
    <w:link w:val="af9"/>
    <w:uiPriority w:val="99"/>
    <w:rsid w:val="005044F3"/>
    <w:rPr>
      <w:rFonts w:ascii="Consolas" w:eastAsiaTheme="minorEastAsia" w:hAnsi="Consolas" w:cs="Consolas"/>
      <w:color w:val="000000"/>
      <w:sz w:val="21"/>
      <w:szCs w:val="21"/>
      <w:u w:color="000000"/>
      <w:lang w:eastAsia="ru-RU"/>
    </w:rPr>
  </w:style>
  <w:style w:type="character" w:customStyle="1" w:styleId="afb">
    <w:name w:val="Нет"/>
    <w:rsid w:val="005044F3"/>
  </w:style>
  <w:style w:type="character" w:customStyle="1" w:styleId="Hyperlink4">
    <w:name w:val="Hyperlink.4"/>
    <w:rsid w:val="005044F3"/>
    <w:rPr>
      <w:rFonts w:ascii="Times New Roman" w:hAnsi="Times New Roman"/>
      <w:sz w:val="24"/>
      <w:lang w:val="ru-RU" w:eastAsia="x-none"/>
    </w:rPr>
  </w:style>
  <w:style w:type="numbering" w:customStyle="1" w:styleId="2">
    <w:name w:val="Импортированный стиль 2"/>
    <w:rsid w:val="005044F3"/>
    <w:pPr>
      <w:numPr>
        <w:numId w:val="1"/>
      </w:numPr>
    </w:pPr>
  </w:style>
  <w:style w:type="numbering" w:customStyle="1" w:styleId="3">
    <w:name w:val="Импортированный стиль 3"/>
    <w:rsid w:val="005044F3"/>
    <w:pPr>
      <w:numPr>
        <w:numId w:val="2"/>
      </w:numPr>
    </w:pPr>
  </w:style>
  <w:style w:type="numbering" w:customStyle="1" w:styleId="4">
    <w:name w:val="Импортированный стиль 4"/>
    <w:rsid w:val="005044F3"/>
    <w:pPr>
      <w:numPr>
        <w:numId w:val="3"/>
      </w:numPr>
    </w:pPr>
  </w:style>
  <w:style w:type="numbering" w:customStyle="1" w:styleId="6">
    <w:name w:val="Импортированный стиль 6"/>
    <w:rsid w:val="005044F3"/>
    <w:pPr>
      <w:numPr>
        <w:numId w:val="5"/>
      </w:numPr>
    </w:pPr>
  </w:style>
  <w:style w:type="numbering" w:customStyle="1" w:styleId="20">
    <w:name w:val="Импортированный стиль 20"/>
    <w:rsid w:val="005044F3"/>
    <w:pPr>
      <w:numPr>
        <w:numId w:val="12"/>
      </w:numPr>
    </w:pPr>
  </w:style>
  <w:style w:type="numbering" w:customStyle="1" w:styleId="13">
    <w:name w:val="Импортированный стиль 13"/>
    <w:rsid w:val="005044F3"/>
    <w:pPr>
      <w:numPr>
        <w:numId w:val="8"/>
      </w:numPr>
    </w:pPr>
  </w:style>
  <w:style w:type="numbering" w:customStyle="1" w:styleId="14">
    <w:name w:val="Импортированный стиль 14"/>
    <w:rsid w:val="005044F3"/>
    <w:pPr>
      <w:numPr>
        <w:numId w:val="9"/>
      </w:numPr>
    </w:pPr>
  </w:style>
  <w:style w:type="numbering" w:customStyle="1" w:styleId="19">
    <w:name w:val="Импортированный стиль 19"/>
    <w:rsid w:val="005044F3"/>
    <w:pPr>
      <w:numPr>
        <w:numId w:val="11"/>
      </w:numPr>
    </w:pPr>
  </w:style>
  <w:style w:type="numbering" w:customStyle="1" w:styleId="12">
    <w:name w:val="Импортированный стиль 12"/>
    <w:rsid w:val="005044F3"/>
    <w:pPr>
      <w:numPr>
        <w:numId w:val="7"/>
      </w:numPr>
    </w:pPr>
  </w:style>
  <w:style w:type="numbering" w:customStyle="1" w:styleId="5">
    <w:name w:val="Импортированный стиль 5"/>
    <w:rsid w:val="005044F3"/>
    <w:pPr>
      <w:numPr>
        <w:numId w:val="4"/>
      </w:numPr>
    </w:pPr>
  </w:style>
  <w:style w:type="numbering" w:customStyle="1" w:styleId="10">
    <w:name w:val="Импортированный стиль 10"/>
    <w:rsid w:val="005044F3"/>
    <w:pPr>
      <w:numPr>
        <w:numId w:val="6"/>
      </w:numPr>
    </w:pPr>
  </w:style>
  <w:style w:type="numbering" w:customStyle="1" w:styleId="17">
    <w:name w:val="Импортированный стиль 17"/>
    <w:rsid w:val="005044F3"/>
    <w:pPr>
      <w:numPr>
        <w:numId w:val="10"/>
      </w:numPr>
    </w:pPr>
  </w:style>
  <w:style w:type="table" w:customStyle="1" w:styleId="16">
    <w:name w:val="Сетка таблицы1"/>
    <w:basedOn w:val="a1"/>
    <w:next w:val="afc"/>
    <w:uiPriority w:val="59"/>
    <w:rsid w:val="007665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uiPriority w:val="39"/>
    <w:rsid w:val="0076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596576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96576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596576"/>
    <w:rPr>
      <w:vertAlign w:val="superscript"/>
    </w:rPr>
  </w:style>
  <w:style w:type="paragraph" w:styleId="aff0">
    <w:name w:val="Revision"/>
    <w:hidden/>
    <w:uiPriority w:val="99"/>
    <w:semiHidden/>
    <w:rsid w:val="00A37C9C"/>
    <w:pPr>
      <w:spacing w:after="0" w:line="240" w:lineRule="auto"/>
    </w:pPr>
  </w:style>
  <w:style w:type="character" w:customStyle="1" w:styleId="aff1">
    <w:name w:val="Основной текст_"/>
    <w:basedOn w:val="a0"/>
    <w:link w:val="18"/>
    <w:rsid w:val="005001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1"/>
    <w:rsid w:val="005001D3"/>
    <w:pPr>
      <w:widowControl w:val="0"/>
      <w:shd w:val="clear" w:color="auto" w:fill="FFFFFF"/>
      <w:spacing w:before="840" w:after="600" w:line="35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f2">
    <w:name w:val="Body Text"/>
    <w:basedOn w:val="a"/>
    <w:link w:val="aff3"/>
    <w:uiPriority w:val="99"/>
    <w:unhideWhenUsed/>
    <w:rsid w:val="00C24D95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C24D95"/>
  </w:style>
  <w:style w:type="character" w:customStyle="1" w:styleId="60">
    <w:name w:val="Заголовок №6_"/>
    <w:basedOn w:val="a0"/>
    <w:link w:val="61"/>
    <w:rsid w:val="006A12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6A12B4"/>
    <w:pPr>
      <w:shd w:val="clear" w:color="auto" w:fill="FFFFFF"/>
      <w:spacing w:before="540" w:after="0" w:line="322" w:lineRule="exact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4"/>
    <w:basedOn w:val="a"/>
    <w:rsid w:val="006A12B4"/>
    <w:pPr>
      <w:shd w:val="clear" w:color="auto" w:fill="FFFFFF"/>
      <w:spacing w:after="0" w:line="322" w:lineRule="exact"/>
      <w:ind w:hanging="16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6A12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6A12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Заголовок №5_"/>
    <w:basedOn w:val="a0"/>
    <w:link w:val="51"/>
    <w:rsid w:val="006A12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A12B4"/>
    <w:pPr>
      <w:shd w:val="clear" w:color="auto" w:fill="FFFFFF"/>
      <w:spacing w:after="360" w:line="226" w:lineRule="exact"/>
      <w:ind w:hanging="16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3">
    <w:name w:val="Основной текст (6)"/>
    <w:basedOn w:val="a"/>
    <w:link w:val="62"/>
    <w:rsid w:val="006A12B4"/>
    <w:pPr>
      <w:shd w:val="clear" w:color="auto" w:fill="FFFFFF"/>
      <w:spacing w:before="1260" w:after="0" w:line="648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Заголовок №5"/>
    <w:basedOn w:val="a"/>
    <w:link w:val="50"/>
    <w:rsid w:val="006A12B4"/>
    <w:pPr>
      <w:shd w:val="clear" w:color="auto" w:fill="FFFFFF"/>
      <w:spacing w:before="300" w:after="60" w:line="0" w:lineRule="atLeast"/>
      <w:ind w:firstLine="700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LCommentSimplawyer">
    <w:name w:val="SL Comment — Simplawyer"/>
    <w:basedOn w:val="aff2"/>
    <w:uiPriority w:val="9"/>
    <w:rsid w:val="00241DF1"/>
    <w:pPr>
      <w:keepNext/>
      <w:spacing w:before="60" w:after="60" w:line="240" w:lineRule="auto"/>
    </w:pPr>
    <w:rPr>
      <w:rFonts w:ascii="Tahoma" w:eastAsia="Times New Roman" w:hAnsi="Tahoma" w:cs="Tahoma"/>
      <w:sz w:val="12"/>
      <w:szCs w:val="12"/>
      <w:u w:color="000000"/>
      <w:lang w:eastAsia="ru-RU"/>
    </w:rPr>
  </w:style>
  <w:style w:type="paragraph" w:customStyle="1" w:styleId="aff4">
    <w:name w:val="Шапка таблицы"/>
    <w:basedOn w:val="a"/>
    <w:link w:val="aff5"/>
    <w:qFormat/>
    <w:rsid w:val="00077408"/>
    <w:pPr>
      <w:spacing w:after="0" w:line="240" w:lineRule="auto"/>
      <w:jc w:val="center"/>
    </w:pPr>
    <w:rPr>
      <w:rFonts w:ascii="Tahoma" w:hAnsi="Tahoma" w:cs="Tahoma"/>
      <w:sz w:val="20"/>
      <w:szCs w:val="20"/>
      <w:u w:color="000000"/>
    </w:rPr>
  </w:style>
  <w:style w:type="paragraph" w:customStyle="1" w:styleId="aff6">
    <w:name w:val="Текст таблицы"/>
    <w:basedOn w:val="a"/>
    <w:link w:val="aff7"/>
    <w:qFormat/>
    <w:rsid w:val="00077408"/>
    <w:pPr>
      <w:spacing w:before="120" w:after="120" w:line="240" w:lineRule="auto"/>
    </w:pPr>
    <w:rPr>
      <w:rFonts w:ascii="Tahoma" w:hAnsi="Tahoma" w:cs="Tahoma"/>
      <w:sz w:val="20"/>
      <w:u w:color="000000"/>
    </w:rPr>
  </w:style>
  <w:style w:type="character" w:customStyle="1" w:styleId="aff5">
    <w:name w:val="Шапка таблицы Знак"/>
    <w:basedOn w:val="a0"/>
    <w:link w:val="aff4"/>
    <w:rsid w:val="00077408"/>
    <w:rPr>
      <w:rFonts w:ascii="Tahoma" w:hAnsi="Tahoma" w:cs="Tahoma"/>
      <w:sz w:val="20"/>
      <w:szCs w:val="20"/>
      <w:u w:color="000000"/>
    </w:rPr>
  </w:style>
  <w:style w:type="paragraph" w:customStyle="1" w:styleId="aff8">
    <w:name w:val="Подстрочный текст"/>
    <w:basedOn w:val="aff2"/>
    <w:next w:val="a"/>
    <w:link w:val="aff9"/>
    <w:qFormat/>
    <w:rsid w:val="00077408"/>
    <w:pPr>
      <w:spacing w:before="120" w:line="240" w:lineRule="auto"/>
      <w:jc w:val="both"/>
    </w:pPr>
    <w:rPr>
      <w:rFonts w:ascii="Tahoma" w:eastAsia="Times New Roman" w:hAnsi="Tahoma" w:cs="Tahoma"/>
      <w:sz w:val="16"/>
      <w:szCs w:val="16"/>
      <w:u w:color="000000"/>
      <w:lang w:eastAsia="ru-RU"/>
    </w:rPr>
  </w:style>
  <w:style w:type="character" w:customStyle="1" w:styleId="aff7">
    <w:name w:val="Текст таблицы Знак"/>
    <w:basedOn w:val="a0"/>
    <w:link w:val="aff6"/>
    <w:rsid w:val="00077408"/>
    <w:rPr>
      <w:rFonts w:ascii="Tahoma" w:hAnsi="Tahoma" w:cs="Tahoma"/>
      <w:sz w:val="20"/>
      <w:u w:color="000000"/>
    </w:rPr>
  </w:style>
  <w:style w:type="character" w:customStyle="1" w:styleId="aff9">
    <w:name w:val="Подстрочный текст Знак"/>
    <w:basedOn w:val="a0"/>
    <w:link w:val="aff8"/>
    <w:rsid w:val="00077408"/>
    <w:rPr>
      <w:rFonts w:ascii="Tahoma" w:eastAsia="Times New Roman" w:hAnsi="Tahoma" w:cs="Tahoma"/>
      <w:sz w:val="16"/>
      <w:szCs w:val="16"/>
      <w:u w:color="000000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rsid w:val="0007740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9F0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8">
    <w:name w:val="Абзац списка Знак"/>
    <w:link w:val="af7"/>
    <w:uiPriority w:val="34"/>
    <w:locked/>
    <w:rsid w:val="009F06BC"/>
    <w:rPr>
      <w:rFonts w:ascii="Calibri" w:eastAsiaTheme="minorEastAsia" w:hAnsi="Calibri" w:cs="Calibri"/>
      <w:color w:val="000000"/>
      <w:u w:color="000000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A97B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20">
    <w:name w:val="Заголовок №2 (2)"/>
    <w:link w:val="221"/>
    <w:uiPriority w:val="99"/>
    <w:rsid w:val="00A97B8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3">
    <w:name w:val="Заголовок №2"/>
    <w:link w:val="210"/>
    <w:uiPriority w:val="99"/>
    <w:rsid w:val="00A97B8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A97B83"/>
    <w:pPr>
      <w:shd w:val="clear" w:color="auto" w:fill="FFFFFF"/>
      <w:spacing w:after="0" w:line="274" w:lineRule="exact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Заголовок №21"/>
    <w:basedOn w:val="a"/>
    <w:link w:val="23"/>
    <w:uiPriority w:val="99"/>
    <w:rsid w:val="00A97B83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10">
    <w:name w:val="Основной текст (6)1"/>
    <w:basedOn w:val="a"/>
    <w:uiPriority w:val="99"/>
    <w:rsid w:val="00A97B83"/>
    <w:pPr>
      <w:shd w:val="clear" w:color="auto" w:fill="FFFFFF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styleId="affa">
    <w:name w:val="Block Text"/>
    <w:basedOn w:val="a"/>
    <w:unhideWhenUsed/>
    <w:rsid w:val="008E2722"/>
    <w:pPr>
      <w:widowControl w:val="0"/>
      <w:autoSpaceDE w:val="0"/>
      <w:autoSpaceDN w:val="0"/>
      <w:adjustRightInd w:val="0"/>
      <w:spacing w:after="0" w:line="240" w:lineRule="auto"/>
      <w:ind w:left="426" w:right="-55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basedOn w:val="a"/>
    <w:next w:val="af2"/>
    <w:link w:val="affc"/>
    <w:qFormat/>
    <w:rsid w:val="00D567BE"/>
    <w:pPr>
      <w:widowControl w:val="0"/>
      <w:spacing w:after="0" w:line="240" w:lineRule="auto"/>
      <w:jc w:val="center"/>
    </w:pPr>
    <w:rPr>
      <w:b/>
      <w:spacing w:val="10"/>
      <w:sz w:val="28"/>
    </w:rPr>
  </w:style>
  <w:style w:type="character" w:customStyle="1" w:styleId="affc">
    <w:name w:val="Название Знак"/>
    <w:link w:val="affb"/>
    <w:rsid w:val="00D567BE"/>
    <w:rPr>
      <w:b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4B51-E271-4D82-9513-82E5DB58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Артем Владимирович</dc:creator>
  <cp:lastModifiedBy>Подпорина Светлана Анатольевна</cp:lastModifiedBy>
  <cp:revision>36</cp:revision>
  <cp:lastPrinted>2023-12-22T02:09:00Z</cp:lastPrinted>
  <dcterms:created xsi:type="dcterms:W3CDTF">2022-08-17T07:44:00Z</dcterms:created>
  <dcterms:modified xsi:type="dcterms:W3CDTF">2024-03-29T06:33:00Z</dcterms:modified>
</cp:coreProperties>
</file>