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4B" w:rsidRDefault="0072359C" w:rsidP="00973D09">
      <w:pPr>
        <w:jc w:val="center"/>
        <w:rPr>
          <w:b/>
          <w:sz w:val="28"/>
          <w:szCs w:val="28"/>
        </w:rPr>
      </w:pPr>
      <w:r>
        <w:rPr>
          <w:b/>
          <w:sz w:val="28"/>
          <w:szCs w:val="28"/>
        </w:rPr>
        <w:t xml:space="preserve">Договор </w:t>
      </w:r>
    </w:p>
    <w:p w:rsidR="008479EC" w:rsidRPr="00973D09" w:rsidRDefault="008479EC" w:rsidP="00973D09">
      <w:pPr>
        <w:jc w:val="center"/>
        <w:rPr>
          <w:b/>
          <w:sz w:val="24"/>
          <w:szCs w:val="24"/>
        </w:rPr>
      </w:pPr>
      <w:r w:rsidRPr="00973D09">
        <w:rPr>
          <w:b/>
          <w:sz w:val="24"/>
          <w:szCs w:val="24"/>
        </w:rPr>
        <w:t>о подключении к системе теплоснабжения</w:t>
      </w:r>
    </w:p>
    <w:p w:rsidR="008479EC" w:rsidRDefault="008479EC">
      <w:pPr>
        <w:pStyle w:val="ad"/>
        <w:tabs>
          <w:tab w:val="left" w:pos="1440"/>
        </w:tabs>
        <w:ind w:firstLine="540"/>
        <w:rPr>
          <w:sz w:val="24"/>
          <w:szCs w:val="24"/>
        </w:rPr>
      </w:pPr>
    </w:p>
    <w:tbl>
      <w:tblPr>
        <w:tblW w:w="0" w:type="auto"/>
        <w:tblLayout w:type="fixed"/>
        <w:tblLook w:val="0000" w:firstRow="0" w:lastRow="0" w:firstColumn="0" w:lastColumn="0" w:noHBand="0" w:noVBand="0"/>
      </w:tblPr>
      <w:tblGrid>
        <w:gridCol w:w="4670"/>
        <w:gridCol w:w="5085"/>
      </w:tblGrid>
      <w:tr w:rsidR="008479EC">
        <w:tc>
          <w:tcPr>
            <w:tcW w:w="4670" w:type="dxa"/>
            <w:shd w:val="clear" w:color="auto" w:fill="auto"/>
          </w:tcPr>
          <w:p w:rsidR="008479EC" w:rsidRDefault="008479EC">
            <w:pPr>
              <w:rPr>
                <w:color w:val="000000"/>
                <w:sz w:val="24"/>
                <w:szCs w:val="24"/>
              </w:rPr>
            </w:pPr>
          </w:p>
        </w:tc>
        <w:tc>
          <w:tcPr>
            <w:tcW w:w="5085" w:type="dxa"/>
            <w:shd w:val="clear" w:color="auto" w:fill="auto"/>
          </w:tcPr>
          <w:p w:rsidR="008479EC" w:rsidRDefault="0072359C" w:rsidP="00B30A4B">
            <w:pPr>
              <w:jc w:val="right"/>
              <w:rPr>
                <w:sz w:val="24"/>
                <w:szCs w:val="24"/>
              </w:rPr>
            </w:pPr>
            <w:r>
              <w:rPr>
                <w:color w:val="000000"/>
                <w:sz w:val="24"/>
                <w:szCs w:val="24"/>
              </w:rPr>
              <w:t>«</w:t>
            </w:r>
            <w:r w:rsidR="00B30A4B">
              <w:rPr>
                <w:color w:val="000000"/>
                <w:sz w:val="24"/>
                <w:szCs w:val="24"/>
              </w:rPr>
              <w:t>__» _________</w:t>
            </w:r>
            <w:r w:rsidR="003B2A39">
              <w:rPr>
                <w:color w:val="000000"/>
                <w:sz w:val="24"/>
                <w:szCs w:val="24"/>
              </w:rPr>
              <w:t xml:space="preserve"> </w:t>
            </w:r>
            <w:r w:rsidR="00B30A4B">
              <w:rPr>
                <w:color w:val="000000"/>
                <w:sz w:val="24"/>
                <w:szCs w:val="24"/>
              </w:rPr>
              <w:t xml:space="preserve"> 201</w:t>
            </w:r>
            <w:r w:rsidR="008479EC">
              <w:rPr>
                <w:color w:val="000000"/>
                <w:sz w:val="24"/>
                <w:szCs w:val="24"/>
              </w:rPr>
              <w:t xml:space="preserve"> г. </w:t>
            </w:r>
          </w:p>
        </w:tc>
      </w:tr>
    </w:tbl>
    <w:p w:rsidR="008479EC" w:rsidRDefault="008479EC">
      <w:pPr>
        <w:tabs>
          <w:tab w:val="left" w:pos="1440"/>
        </w:tabs>
        <w:rPr>
          <w:sz w:val="24"/>
          <w:szCs w:val="24"/>
        </w:rPr>
      </w:pPr>
    </w:p>
    <w:p w:rsidR="008479EC" w:rsidRDefault="008479EC" w:rsidP="003B2A39">
      <w:pPr>
        <w:ind w:firstLine="709"/>
        <w:jc w:val="both"/>
        <w:rPr>
          <w:sz w:val="22"/>
          <w:szCs w:val="22"/>
        </w:rPr>
      </w:pPr>
      <w:permStart w:id="2085558156" w:edGrp="everyone"/>
      <w:r>
        <w:rPr>
          <w:b/>
          <w:sz w:val="22"/>
          <w:szCs w:val="22"/>
        </w:rPr>
        <w:t>Общество с ограниченной ответственностью «Южно-Кузбасская энергетическая компания»</w:t>
      </w:r>
      <w:r>
        <w:rPr>
          <w:sz w:val="22"/>
          <w:szCs w:val="22"/>
        </w:rPr>
        <w:t xml:space="preserve">, именуемое в дальнейшем </w:t>
      </w:r>
      <w:r>
        <w:rPr>
          <w:b/>
          <w:sz w:val="22"/>
          <w:szCs w:val="22"/>
        </w:rPr>
        <w:t>«Те</w:t>
      </w:r>
      <w:r w:rsidR="00F66A25">
        <w:rPr>
          <w:b/>
          <w:sz w:val="22"/>
          <w:szCs w:val="22"/>
        </w:rPr>
        <w:t>плоснабжающая организация», «Исполнитель</w:t>
      </w:r>
      <w:r>
        <w:rPr>
          <w:b/>
          <w:sz w:val="22"/>
          <w:szCs w:val="22"/>
        </w:rPr>
        <w:t>»</w:t>
      </w:r>
      <w:r>
        <w:rPr>
          <w:sz w:val="22"/>
          <w:szCs w:val="22"/>
        </w:rPr>
        <w:t>, в лице Нежелеева Алексея Ильича, являющегося директором ООО УК «ЮКЭК», исполняющей функции единоличного исполнительного органа ООО «ЮКЭК» в соответствии с договором  № 1Ю</w:t>
      </w:r>
      <w:r w:rsidR="0072359C">
        <w:rPr>
          <w:sz w:val="22"/>
          <w:szCs w:val="22"/>
        </w:rPr>
        <w:t>М от 01.10.2015</w:t>
      </w:r>
      <w:r>
        <w:rPr>
          <w:sz w:val="22"/>
          <w:szCs w:val="22"/>
        </w:rPr>
        <w:t xml:space="preserve"> г, с одной стороны, и</w:t>
      </w:r>
      <w:r w:rsidR="003B2A39">
        <w:rPr>
          <w:sz w:val="22"/>
          <w:szCs w:val="22"/>
        </w:rPr>
        <w:t xml:space="preserve"> </w:t>
      </w:r>
      <w:r w:rsidR="00B30A4B">
        <w:rPr>
          <w:sz w:val="22"/>
          <w:szCs w:val="22"/>
        </w:rPr>
        <w:t>_________________________________________________________________________</w:t>
      </w:r>
      <w:r w:rsidR="00E22DDE" w:rsidRPr="00E22DDE">
        <w:rPr>
          <w:sz w:val="22"/>
          <w:szCs w:val="22"/>
        </w:rPr>
        <w:t>именуем__ в дальнейшем «Потребитель», в лице</w:t>
      </w:r>
      <w:r w:rsidR="00B30A4B">
        <w:rPr>
          <w:sz w:val="22"/>
          <w:szCs w:val="22"/>
        </w:rPr>
        <w:t>__________________________________________________________</w:t>
      </w:r>
      <w:r w:rsidR="00E22DDE" w:rsidRPr="00E22DDE">
        <w:rPr>
          <w:sz w:val="22"/>
          <w:szCs w:val="22"/>
        </w:rPr>
        <w:t xml:space="preserve">, действующего на основании </w:t>
      </w:r>
      <w:r w:rsidR="005378CA">
        <w:fldChar w:fldCharType="begin"/>
      </w:r>
      <w:r w:rsidR="005378CA">
        <w:instrText xml:space="preserve"> DOCVARIABLE  УставнойДокумент \* MERGEFORMAT </w:instrText>
      </w:r>
      <w:r w:rsidR="005378CA">
        <w:fldChar w:fldCharType="separate"/>
      </w:r>
      <w:r w:rsidR="00E22DDE" w:rsidRPr="00E22DDE">
        <w:rPr>
          <w:sz w:val="22"/>
          <w:szCs w:val="22"/>
        </w:rPr>
        <w:t>Устава</w:t>
      </w:r>
      <w:r w:rsidR="005378CA">
        <w:rPr>
          <w:sz w:val="22"/>
          <w:szCs w:val="22"/>
        </w:rPr>
        <w:fldChar w:fldCharType="end"/>
      </w:r>
      <w:r w:rsidR="003B2A39">
        <w:rPr>
          <w:sz w:val="22"/>
          <w:szCs w:val="22"/>
        </w:rPr>
        <w:t>,</w:t>
      </w:r>
      <w:r w:rsidR="00F66A25">
        <w:rPr>
          <w:sz w:val="22"/>
          <w:szCs w:val="22"/>
        </w:rPr>
        <w:t xml:space="preserve">  именуемая</w:t>
      </w:r>
      <w:r>
        <w:rPr>
          <w:sz w:val="22"/>
          <w:szCs w:val="22"/>
        </w:rPr>
        <w:t xml:space="preserve"> в дальнейшем </w:t>
      </w:r>
      <w:r w:rsidRPr="003B2A39">
        <w:rPr>
          <w:b/>
          <w:sz w:val="22"/>
          <w:szCs w:val="22"/>
        </w:rPr>
        <w:t>«Заказчик</w:t>
      </w:r>
      <w:r>
        <w:rPr>
          <w:sz w:val="22"/>
          <w:szCs w:val="22"/>
        </w:rPr>
        <w:t>, с другой стороны, вместе именуемые «Стороны», заключили настоящий договор о нижеследующем:</w:t>
      </w:r>
    </w:p>
    <w:permEnd w:id="2085558156"/>
    <w:p w:rsidR="008479EC" w:rsidRDefault="008479EC">
      <w:pPr>
        <w:pStyle w:val="af1"/>
        <w:rPr>
          <w:sz w:val="22"/>
          <w:szCs w:val="22"/>
        </w:rPr>
      </w:pPr>
    </w:p>
    <w:p w:rsidR="008479EC" w:rsidRDefault="008479EC">
      <w:pPr>
        <w:pStyle w:val="af1"/>
        <w:rPr>
          <w:sz w:val="22"/>
          <w:szCs w:val="22"/>
        </w:rPr>
      </w:pPr>
      <w:r>
        <w:rPr>
          <w:sz w:val="22"/>
          <w:szCs w:val="22"/>
        </w:rPr>
        <w:t>Термины, используемые в настоящем договоре</w:t>
      </w:r>
    </w:p>
    <w:p w:rsidR="008479EC" w:rsidRDefault="008479EC">
      <w:pPr>
        <w:pStyle w:val="a0"/>
        <w:ind w:firstLine="720"/>
        <w:rPr>
          <w:rFonts w:ascii="Times New Roman" w:hAnsi="Times New Roman"/>
          <w:b/>
          <w:sz w:val="22"/>
          <w:szCs w:val="22"/>
        </w:rPr>
      </w:pPr>
      <w:r>
        <w:rPr>
          <w:rFonts w:ascii="Times New Roman" w:hAnsi="Times New Roman"/>
          <w:sz w:val="22"/>
          <w:szCs w:val="22"/>
        </w:rPr>
        <w:t>Стороны договорились понимать используемые в настоящем договоре термины в следующем значении:</w:t>
      </w:r>
    </w:p>
    <w:p w:rsidR="008479EC" w:rsidRDefault="008479EC">
      <w:pPr>
        <w:pStyle w:val="a0"/>
        <w:ind w:firstLine="709"/>
        <w:rPr>
          <w:rFonts w:ascii="Times New Roman" w:hAnsi="Times New Roman"/>
          <w:b/>
          <w:sz w:val="22"/>
          <w:szCs w:val="22"/>
        </w:rPr>
      </w:pPr>
      <w:r>
        <w:rPr>
          <w:rFonts w:ascii="Times New Roman" w:hAnsi="Times New Roman"/>
          <w:b/>
          <w:sz w:val="22"/>
          <w:szCs w:val="22"/>
        </w:rPr>
        <w:t>Тепловая мощность</w:t>
      </w:r>
      <w:r>
        <w:rPr>
          <w:rFonts w:ascii="Times New Roman" w:hAnsi="Times New Roman"/>
          <w:sz w:val="22"/>
          <w:szCs w:val="22"/>
        </w:rPr>
        <w:t xml:space="preserve"> – количество тепловой энергии, которое может быть произведено или передано по тепловым сетям за единицу времени.</w:t>
      </w:r>
    </w:p>
    <w:p w:rsidR="008479EC" w:rsidRDefault="008479EC">
      <w:pPr>
        <w:pStyle w:val="a0"/>
        <w:ind w:firstLine="709"/>
        <w:rPr>
          <w:rFonts w:ascii="Times New Roman" w:hAnsi="Times New Roman"/>
          <w:b/>
          <w:sz w:val="22"/>
          <w:szCs w:val="22"/>
        </w:rPr>
      </w:pPr>
      <w:r>
        <w:rPr>
          <w:rFonts w:ascii="Times New Roman" w:hAnsi="Times New Roman"/>
          <w:b/>
          <w:sz w:val="22"/>
          <w:szCs w:val="22"/>
        </w:rPr>
        <w:t>Тепловая нагрузка</w:t>
      </w:r>
      <w:r>
        <w:rPr>
          <w:rFonts w:ascii="Times New Roman" w:hAnsi="Times New Roman"/>
          <w:sz w:val="22"/>
          <w:szCs w:val="22"/>
        </w:rPr>
        <w:t xml:space="preserve"> – количество тепловой энергии, которое может быть принято потребителем тепловой энергии за единицу времени.</w:t>
      </w:r>
    </w:p>
    <w:p w:rsidR="008479EC" w:rsidRDefault="008479EC">
      <w:pPr>
        <w:pStyle w:val="a0"/>
        <w:ind w:firstLine="709"/>
        <w:rPr>
          <w:b/>
          <w:sz w:val="22"/>
          <w:szCs w:val="22"/>
        </w:rPr>
      </w:pPr>
      <w:r>
        <w:rPr>
          <w:rFonts w:ascii="Times New Roman" w:hAnsi="Times New Roman"/>
          <w:b/>
          <w:sz w:val="22"/>
          <w:szCs w:val="22"/>
        </w:rPr>
        <w:t>Тепловая энергия (тепло, энергия)</w:t>
      </w:r>
      <w:r>
        <w:rPr>
          <w:rFonts w:ascii="Times New Roman" w:hAnsi="Times New Roman"/>
          <w:sz w:val="22"/>
          <w:szCs w:val="22"/>
        </w:rPr>
        <w:t xml:space="preserve"> – энергетический ресурс (товар), характеризуемый расходом теплоносителя его термодинамическими параметрами (температурой, давлением).</w:t>
      </w:r>
    </w:p>
    <w:p w:rsidR="008479EC" w:rsidRDefault="008479EC">
      <w:pPr>
        <w:ind w:firstLine="709"/>
        <w:jc w:val="both"/>
        <w:rPr>
          <w:rFonts w:eastAsia="Calibri"/>
          <w:b/>
          <w:sz w:val="22"/>
          <w:szCs w:val="22"/>
        </w:rPr>
      </w:pPr>
      <w:r>
        <w:rPr>
          <w:b/>
          <w:sz w:val="22"/>
          <w:szCs w:val="22"/>
        </w:rPr>
        <w:t>Теплопотребляющая энергоустановка</w:t>
      </w:r>
      <w:r>
        <w:rPr>
          <w:sz w:val="22"/>
          <w:szCs w:val="22"/>
        </w:rPr>
        <w:t xml:space="preserve"> - тепловая энергоустановка или комплекс устройств, предназначенные для использования теплоты и теплоносителя на нужды отопления, вентиляции, кондиционирования, горячего водоснабжения и технологические нужды.</w:t>
      </w:r>
    </w:p>
    <w:p w:rsidR="008479EC" w:rsidRDefault="008479EC">
      <w:pPr>
        <w:ind w:firstLine="709"/>
        <w:jc w:val="both"/>
        <w:rPr>
          <w:b/>
          <w:sz w:val="22"/>
          <w:szCs w:val="22"/>
        </w:rPr>
      </w:pPr>
      <w:r>
        <w:rPr>
          <w:rFonts w:eastAsia="Calibri"/>
          <w:b/>
          <w:sz w:val="22"/>
          <w:szCs w:val="22"/>
        </w:rPr>
        <w:t>Узел учета</w:t>
      </w:r>
      <w:r>
        <w:rPr>
          <w:rFonts w:eastAsia="Calibri"/>
          <w:sz w:val="22"/>
          <w:szCs w:val="22"/>
        </w:rPr>
        <w:t xml:space="preserve"> - комплект приборов и устройств, обеспечивающий учет тепловой энергии, массы (или объема) теплоносителя, а также контроль и регистрацию его параметров.</w:t>
      </w:r>
    </w:p>
    <w:p w:rsidR="008479EC" w:rsidRDefault="008479EC">
      <w:pPr>
        <w:pStyle w:val="a0"/>
        <w:rPr>
          <w:rFonts w:ascii="Times New Roman" w:hAnsi="Times New Roman"/>
          <w:b/>
          <w:sz w:val="22"/>
          <w:szCs w:val="22"/>
        </w:rPr>
      </w:pPr>
    </w:p>
    <w:p w:rsidR="008479EC" w:rsidRDefault="008479EC">
      <w:pPr>
        <w:tabs>
          <w:tab w:val="left" w:pos="1080"/>
        </w:tabs>
        <w:jc w:val="center"/>
        <w:rPr>
          <w:sz w:val="22"/>
          <w:szCs w:val="22"/>
        </w:rPr>
      </w:pPr>
      <w:r>
        <w:rPr>
          <w:b/>
          <w:color w:val="000000"/>
          <w:sz w:val="22"/>
          <w:szCs w:val="22"/>
        </w:rPr>
        <w:t>1. Предмет договора.</w:t>
      </w:r>
    </w:p>
    <w:p w:rsidR="008479EC" w:rsidRDefault="008479EC">
      <w:pPr>
        <w:pStyle w:val="a0"/>
        <w:numPr>
          <w:ilvl w:val="1"/>
          <w:numId w:val="2"/>
        </w:numPr>
        <w:tabs>
          <w:tab w:val="left" w:pos="1134"/>
          <w:tab w:val="left" w:pos="4860"/>
        </w:tabs>
        <w:ind w:left="0" w:firstLine="709"/>
        <w:rPr>
          <w:rFonts w:ascii="Times New Roman" w:hAnsi="Times New Roman"/>
          <w:sz w:val="22"/>
          <w:szCs w:val="22"/>
        </w:rPr>
      </w:pPr>
      <w:permStart w:id="901071540" w:edGrp="everyone"/>
      <w:r>
        <w:rPr>
          <w:rFonts w:ascii="Times New Roman" w:hAnsi="Times New Roman"/>
          <w:sz w:val="22"/>
          <w:szCs w:val="22"/>
        </w:rPr>
        <w:t xml:space="preserve">Настоящий договор регулирует имущественные и иные отношения, возникающие между сторонами при осуществлении работ по подключению к системе теплоснабжения Исполнителя вновь созданных (реконструированных) теплопотребляющих энергоустановок (далее – «теплоустановка») и (или) увеличению разрешенной к использованию тепловой мощности (для источников тепловой энергии и тепловых сетей) и тепловой нагрузки (для теплопотребляющих установок) на объекте Заказчика: </w:t>
      </w:r>
    </w:p>
    <w:p w:rsidR="008479EC" w:rsidRDefault="00B30A4B">
      <w:pPr>
        <w:pStyle w:val="a0"/>
        <w:tabs>
          <w:tab w:val="left" w:pos="1134"/>
          <w:tab w:val="left" w:pos="4860"/>
        </w:tabs>
        <w:ind w:firstLine="720"/>
        <w:rPr>
          <w:rFonts w:ascii="Times New Roman" w:hAnsi="Times New Roman"/>
          <w:sz w:val="22"/>
          <w:szCs w:val="22"/>
        </w:rPr>
      </w:pPr>
      <w:r>
        <w:rPr>
          <w:rFonts w:ascii="Times New Roman" w:hAnsi="Times New Roman"/>
          <w:sz w:val="22"/>
          <w:szCs w:val="22"/>
        </w:rPr>
        <w:t>___________________________</w:t>
      </w:r>
      <w:r w:rsidR="008479EC">
        <w:rPr>
          <w:rFonts w:ascii="Times New Roman" w:hAnsi="Times New Roman"/>
          <w:sz w:val="22"/>
          <w:szCs w:val="22"/>
        </w:rPr>
        <w:t>, расположенног</w:t>
      </w:r>
      <w:r w:rsidR="001F270C">
        <w:rPr>
          <w:rFonts w:ascii="Times New Roman" w:hAnsi="Times New Roman"/>
          <w:sz w:val="22"/>
          <w:szCs w:val="22"/>
        </w:rPr>
        <w:t>о по</w:t>
      </w:r>
      <w:r w:rsidR="00F66A25">
        <w:rPr>
          <w:rFonts w:ascii="Times New Roman" w:hAnsi="Times New Roman"/>
          <w:sz w:val="22"/>
          <w:szCs w:val="22"/>
        </w:rPr>
        <w:t xml:space="preserve"> </w:t>
      </w:r>
      <w:r w:rsidR="00364A4E">
        <w:rPr>
          <w:rFonts w:ascii="Times New Roman" w:hAnsi="Times New Roman"/>
          <w:sz w:val="22"/>
          <w:szCs w:val="22"/>
        </w:rPr>
        <w:t>адр</w:t>
      </w:r>
      <w:r w:rsidR="0072359C">
        <w:rPr>
          <w:rFonts w:ascii="Times New Roman" w:hAnsi="Times New Roman"/>
          <w:sz w:val="22"/>
          <w:szCs w:val="22"/>
        </w:rPr>
        <w:t xml:space="preserve">есу </w:t>
      </w:r>
      <w:r>
        <w:rPr>
          <w:rFonts w:ascii="Times New Roman" w:hAnsi="Times New Roman"/>
          <w:sz w:val="22"/>
          <w:szCs w:val="22"/>
        </w:rPr>
        <w:t>____________________________________</w:t>
      </w:r>
      <w:r w:rsidR="008479EC">
        <w:rPr>
          <w:rFonts w:ascii="Times New Roman" w:hAnsi="Times New Roman"/>
          <w:sz w:val="22"/>
          <w:szCs w:val="22"/>
        </w:rPr>
        <w:t xml:space="preserve">(далее по тексту договора «объект). </w:t>
      </w:r>
    </w:p>
    <w:p w:rsidR="008479EC" w:rsidRDefault="008479EC">
      <w:pPr>
        <w:pStyle w:val="a0"/>
        <w:tabs>
          <w:tab w:val="left" w:pos="1134"/>
          <w:tab w:val="left" w:pos="4860"/>
        </w:tabs>
        <w:ind w:firstLine="709"/>
        <w:rPr>
          <w:rFonts w:ascii="Times New Roman" w:hAnsi="Times New Roman"/>
          <w:sz w:val="22"/>
          <w:szCs w:val="22"/>
        </w:rPr>
      </w:pPr>
      <w:r>
        <w:rPr>
          <w:rFonts w:ascii="Times New Roman" w:hAnsi="Times New Roman"/>
          <w:sz w:val="22"/>
          <w:szCs w:val="22"/>
        </w:rPr>
        <w:t>с о</w:t>
      </w:r>
      <w:r w:rsidR="00AF524B">
        <w:rPr>
          <w:rFonts w:ascii="Times New Roman" w:hAnsi="Times New Roman"/>
          <w:sz w:val="22"/>
          <w:szCs w:val="22"/>
        </w:rPr>
        <w:t xml:space="preserve">бщей тепловой нагрузкой </w:t>
      </w:r>
      <w:r w:rsidR="00B30A4B">
        <w:rPr>
          <w:rFonts w:ascii="Times New Roman" w:hAnsi="Times New Roman"/>
          <w:sz w:val="22"/>
          <w:szCs w:val="22"/>
        </w:rPr>
        <w:t>_______</w:t>
      </w:r>
      <w:r>
        <w:rPr>
          <w:rFonts w:ascii="Times New Roman" w:hAnsi="Times New Roman"/>
          <w:sz w:val="22"/>
          <w:szCs w:val="22"/>
        </w:rPr>
        <w:t>Гкал/ч, в т.ч. существующей ____</w:t>
      </w:r>
      <w:r w:rsidR="00364A4E">
        <w:rPr>
          <w:rFonts w:ascii="Times New Roman" w:hAnsi="Times New Roman"/>
          <w:sz w:val="22"/>
          <w:szCs w:val="22"/>
        </w:rPr>
        <w:t>-</w:t>
      </w:r>
      <w:r>
        <w:rPr>
          <w:rFonts w:ascii="Times New Roman" w:hAnsi="Times New Roman"/>
          <w:sz w:val="22"/>
          <w:szCs w:val="22"/>
        </w:rPr>
        <w:t>_____ Гкал/ч, вновь подключаемой (дополнительной) тепловой нагрузкой: _____</w:t>
      </w:r>
      <w:r w:rsidR="00364A4E">
        <w:rPr>
          <w:rFonts w:ascii="Times New Roman" w:hAnsi="Times New Roman"/>
          <w:sz w:val="22"/>
          <w:szCs w:val="22"/>
        </w:rPr>
        <w:t>-</w:t>
      </w:r>
      <w:r>
        <w:rPr>
          <w:rFonts w:ascii="Times New Roman" w:hAnsi="Times New Roman"/>
          <w:sz w:val="22"/>
          <w:szCs w:val="22"/>
        </w:rPr>
        <w:t>___ Гкал/час.</w:t>
      </w:r>
    </w:p>
    <w:p w:rsidR="008479EC" w:rsidRDefault="008479EC">
      <w:pPr>
        <w:pStyle w:val="a0"/>
        <w:tabs>
          <w:tab w:val="left" w:pos="1134"/>
          <w:tab w:val="left" w:pos="4860"/>
        </w:tabs>
        <w:ind w:firstLine="709"/>
        <w:rPr>
          <w:rFonts w:ascii="Times New Roman" w:hAnsi="Times New Roman"/>
          <w:sz w:val="22"/>
          <w:szCs w:val="22"/>
        </w:rPr>
      </w:pPr>
      <w:r>
        <w:rPr>
          <w:rFonts w:ascii="Times New Roman" w:hAnsi="Times New Roman"/>
          <w:sz w:val="22"/>
          <w:szCs w:val="22"/>
        </w:rPr>
        <w:t>При этом стороны обязуются выполнить необходимые для подключения условия, предусмотренные действующим законодательством РФ и настоящим договором.</w:t>
      </w:r>
    </w:p>
    <w:p w:rsidR="008479EC" w:rsidRDefault="008479EC">
      <w:pPr>
        <w:pStyle w:val="a0"/>
        <w:tabs>
          <w:tab w:val="left" w:pos="1134"/>
          <w:tab w:val="left" w:pos="4860"/>
        </w:tabs>
        <w:ind w:firstLine="709"/>
        <w:rPr>
          <w:rFonts w:ascii="Times New Roman" w:hAnsi="Times New Roman"/>
          <w:sz w:val="22"/>
          <w:szCs w:val="22"/>
        </w:rPr>
      </w:pPr>
      <w:r>
        <w:rPr>
          <w:rFonts w:ascii="Times New Roman" w:hAnsi="Times New Roman"/>
          <w:sz w:val="22"/>
          <w:szCs w:val="22"/>
        </w:rPr>
        <w:t>Строительство (реконструкция) подключаемого объекта производится Заказчиком на земельном участке, прина</w:t>
      </w:r>
      <w:r w:rsidR="001F270C">
        <w:rPr>
          <w:rFonts w:ascii="Times New Roman" w:hAnsi="Times New Roman"/>
          <w:sz w:val="22"/>
          <w:szCs w:val="22"/>
        </w:rPr>
        <w:t xml:space="preserve">длежащем Заказчику на праве </w:t>
      </w:r>
      <w:r w:rsidR="001F270C" w:rsidRPr="001F270C">
        <w:rPr>
          <w:rFonts w:ascii="Times New Roman" w:hAnsi="Times New Roman"/>
          <w:i/>
          <w:sz w:val="22"/>
          <w:szCs w:val="22"/>
        </w:rPr>
        <w:t>договор аренды</w:t>
      </w:r>
      <w:r>
        <w:rPr>
          <w:rFonts w:ascii="Times New Roman" w:hAnsi="Times New Roman"/>
          <w:sz w:val="22"/>
          <w:szCs w:val="22"/>
        </w:rPr>
        <w:t xml:space="preserve"> </w:t>
      </w:r>
      <w:r>
        <w:rPr>
          <w:rFonts w:ascii="Times New Roman" w:hAnsi="Times New Roman"/>
          <w:i/>
          <w:sz w:val="22"/>
          <w:szCs w:val="22"/>
        </w:rPr>
        <w:t>(кадастровый номер земельного участка _______________________________________).</w:t>
      </w:r>
    </w:p>
    <w:permEnd w:id="901071540"/>
    <w:p w:rsidR="008479EC" w:rsidRDefault="008479EC">
      <w:pPr>
        <w:pStyle w:val="a0"/>
        <w:tabs>
          <w:tab w:val="left" w:pos="1134"/>
          <w:tab w:val="left" w:pos="4860"/>
        </w:tabs>
        <w:ind w:firstLine="709"/>
        <w:rPr>
          <w:rFonts w:ascii="Times New Roman" w:hAnsi="Times New Roman"/>
          <w:sz w:val="22"/>
          <w:szCs w:val="22"/>
        </w:rPr>
      </w:pPr>
      <w:r>
        <w:rPr>
          <w:rFonts w:ascii="Times New Roman" w:hAnsi="Times New Roman"/>
          <w:sz w:val="22"/>
          <w:szCs w:val="22"/>
        </w:rPr>
        <w:t>1.2. Настоящий договор заключен на основании заявки Заказчика о подключении к системе теплоснабжения (Приложение № 1 к настоящему договору, являющееся его неотъемлемой частью) и в соответствии с условиями подключения (Приложение № 2 к настоящему договору, являющееся его неотъемлемой частью) к системе теплоснабжения Исполнителя теплоустановок Заказчика. Настоящий договор подтверждает согласие Исполнителя обеспечить техническую возможность для подключения к системе теплоснабжения Исполнителя теплоустановок Заказчика и (или) увеличения разрешенной к использованию тепловой мощности существующих теплоустановок Заказчика.</w:t>
      </w:r>
    </w:p>
    <w:p w:rsidR="008479EC" w:rsidRDefault="008479EC">
      <w:pPr>
        <w:pStyle w:val="a0"/>
        <w:tabs>
          <w:tab w:val="left" w:pos="1134"/>
          <w:tab w:val="left" w:pos="4860"/>
        </w:tabs>
        <w:ind w:firstLine="709"/>
        <w:rPr>
          <w:rFonts w:ascii="Times New Roman" w:hAnsi="Times New Roman"/>
          <w:sz w:val="22"/>
          <w:szCs w:val="22"/>
        </w:rPr>
      </w:pPr>
      <w:r>
        <w:rPr>
          <w:rFonts w:ascii="Times New Roman" w:hAnsi="Times New Roman"/>
          <w:sz w:val="22"/>
          <w:szCs w:val="22"/>
        </w:rPr>
        <w:t xml:space="preserve">1.3. Местоположение точек подключения к системе теплоснабжения (не далее границ земельного участка Заказчика) указано в Приложении № 2 к настоящему договору. </w:t>
      </w:r>
    </w:p>
    <w:p w:rsidR="008479EC" w:rsidRDefault="008479EC">
      <w:pPr>
        <w:pStyle w:val="a0"/>
        <w:tabs>
          <w:tab w:val="left" w:pos="4860"/>
        </w:tabs>
        <w:ind w:firstLine="709"/>
        <w:rPr>
          <w:sz w:val="22"/>
          <w:szCs w:val="22"/>
        </w:rPr>
      </w:pPr>
      <w:r>
        <w:rPr>
          <w:rFonts w:ascii="Times New Roman" w:hAnsi="Times New Roman"/>
          <w:sz w:val="22"/>
          <w:szCs w:val="22"/>
        </w:rPr>
        <w:t>1.4. Настоящий договор вступает в силу с момента его подписания и действует до исполнения сторонами обязательств по договору.</w:t>
      </w:r>
    </w:p>
    <w:p w:rsidR="008479EC" w:rsidRDefault="008479EC">
      <w:pPr>
        <w:ind w:firstLine="709"/>
        <w:jc w:val="both"/>
        <w:rPr>
          <w:b/>
          <w:color w:val="000000"/>
          <w:sz w:val="22"/>
          <w:szCs w:val="22"/>
        </w:rPr>
      </w:pPr>
      <w:r>
        <w:rPr>
          <w:sz w:val="22"/>
          <w:szCs w:val="22"/>
        </w:rPr>
        <w:t xml:space="preserve">1.5. При заключении, исполнении или изменении настоящего договора, а также во всех связанных с ним спорах стороны обязуются руководствоваться Гражданским кодексом РФ, Федеральным законом «О </w:t>
      </w:r>
      <w:r>
        <w:rPr>
          <w:sz w:val="22"/>
          <w:szCs w:val="22"/>
        </w:rPr>
        <w:lastRenderedPageBreak/>
        <w:t>теплоснабжении» № 190-ФЗ от 27.07.2010 г., Правилами технической эксплуатации тепловых энергоустановок (ПТЭ), утвержденными Приказом Минэнерго РФ от 24.03.2003 N 115, Правилами учета тепловой энергии и теплоносителя (ПУТ), утвержденными Министерством топлива и энергетики 12.09.95 г. и Постановлением Правительства РФ от 16.04.2012 № 307 «О порядке подключения к системам теплоснабжения и о внесении изменений в некоторые акты Правительства Российской Федерации».</w:t>
      </w:r>
    </w:p>
    <w:p w:rsidR="008479EC" w:rsidRDefault="008479EC">
      <w:pPr>
        <w:tabs>
          <w:tab w:val="left" w:pos="1080"/>
        </w:tabs>
        <w:jc w:val="center"/>
        <w:rPr>
          <w:b/>
          <w:color w:val="000000"/>
          <w:sz w:val="22"/>
          <w:szCs w:val="22"/>
        </w:rPr>
      </w:pPr>
    </w:p>
    <w:p w:rsidR="008479EC" w:rsidRDefault="008479EC">
      <w:pPr>
        <w:tabs>
          <w:tab w:val="left" w:pos="1080"/>
        </w:tabs>
        <w:jc w:val="center"/>
        <w:rPr>
          <w:b/>
          <w:color w:val="000000"/>
          <w:sz w:val="22"/>
          <w:szCs w:val="22"/>
        </w:rPr>
      </w:pPr>
      <w:r>
        <w:rPr>
          <w:b/>
          <w:color w:val="000000"/>
          <w:sz w:val="22"/>
          <w:szCs w:val="22"/>
        </w:rPr>
        <w:t>2. Обязанности сторон.</w:t>
      </w:r>
    </w:p>
    <w:p w:rsidR="008479EC" w:rsidRDefault="008479EC">
      <w:pPr>
        <w:tabs>
          <w:tab w:val="left" w:pos="1134"/>
        </w:tabs>
        <w:ind w:firstLine="709"/>
        <w:jc w:val="both"/>
        <w:rPr>
          <w:sz w:val="22"/>
          <w:szCs w:val="22"/>
        </w:rPr>
      </w:pPr>
      <w:r>
        <w:rPr>
          <w:b/>
          <w:color w:val="000000"/>
          <w:sz w:val="22"/>
          <w:szCs w:val="22"/>
        </w:rPr>
        <w:t xml:space="preserve">2.1. Исполнитель обязан: </w:t>
      </w:r>
    </w:p>
    <w:p w:rsidR="008479EC" w:rsidRDefault="008479EC">
      <w:pPr>
        <w:ind w:firstLine="709"/>
        <w:jc w:val="both"/>
        <w:rPr>
          <w:sz w:val="22"/>
          <w:szCs w:val="22"/>
        </w:rPr>
      </w:pPr>
      <w:permStart w:id="188358184" w:edGrp="everyone"/>
      <w:r>
        <w:rPr>
          <w:sz w:val="22"/>
          <w:szCs w:val="22"/>
        </w:rPr>
        <w:t>2.1.1.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_______ месяцев с даты заключения настоящего договора.</w:t>
      </w:r>
    </w:p>
    <w:permEnd w:id="188358184"/>
    <w:p w:rsidR="008479EC" w:rsidRDefault="008479EC">
      <w:pPr>
        <w:tabs>
          <w:tab w:val="left" w:pos="1134"/>
        </w:tabs>
        <w:ind w:firstLine="709"/>
        <w:jc w:val="both"/>
        <w:rPr>
          <w:bCs/>
          <w:sz w:val="22"/>
          <w:szCs w:val="22"/>
        </w:rPr>
      </w:pPr>
      <w:r>
        <w:rPr>
          <w:sz w:val="22"/>
          <w:szCs w:val="22"/>
        </w:rPr>
        <w:t>2.1.2. после письменного запроса Заказчика и при условии исполнения Заказчиком обязательств, установленных п. 2.3. настоящего договора, направить в адрес Заказчика Разрешение на осуществление подключения объекта к системе теплоснабжения Исполнителя (далее - Разрешение на подключение), по форме Приложения № 3 к настоящему договору;</w:t>
      </w:r>
    </w:p>
    <w:p w:rsidR="008479EC" w:rsidRDefault="008479EC">
      <w:pPr>
        <w:ind w:firstLine="709"/>
        <w:jc w:val="both"/>
        <w:rPr>
          <w:sz w:val="22"/>
          <w:szCs w:val="22"/>
        </w:rPr>
      </w:pPr>
      <w:r>
        <w:rPr>
          <w:bCs/>
          <w:sz w:val="22"/>
          <w:szCs w:val="22"/>
        </w:rPr>
        <w:t>2.1.3. проверить выполнение Заказчиком условий подключения и установить пломбы на приборах (узлах) учета тепловой энергии и теплоносителя, кранах и задвижках на их обводах в</w:t>
      </w:r>
      <w:r>
        <w:rPr>
          <w:sz w:val="22"/>
          <w:szCs w:val="22"/>
        </w:rPr>
        <w:t xml:space="preserve"> течение 10 (десяти) календарных дней</w:t>
      </w:r>
      <w:r>
        <w:rPr>
          <w:bCs/>
          <w:sz w:val="22"/>
          <w:szCs w:val="22"/>
        </w:rPr>
        <w:t xml:space="preserve"> со дня получения от Заказчика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8479EC" w:rsidRDefault="008479EC">
      <w:pPr>
        <w:ind w:firstLine="709"/>
        <w:jc w:val="both"/>
        <w:rPr>
          <w:b/>
          <w:sz w:val="22"/>
          <w:szCs w:val="22"/>
        </w:rPr>
      </w:pPr>
      <w:r>
        <w:rPr>
          <w:sz w:val="22"/>
          <w:szCs w:val="22"/>
        </w:rPr>
        <w:t>2.1.4. принять либо отказать в принятии предложения о внесении изменений в договор о подключении в течение 30 дней с даты получения предложения Заказчика при внесении изменений в проектную документацию.</w:t>
      </w:r>
    </w:p>
    <w:p w:rsidR="008479EC" w:rsidRDefault="008479EC">
      <w:pPr>
        <w:tabs>
          <w:tab w:val="left" w:pos="1134"/>
        </w:tabs>
        <w:ind w:firstLine="709"/>
        <w:jc w:val="both"/>
        <w:rPr>
          <w:sz w:val="22"/>
          <w:szCs w:val="22"/>
        </w:rPr>
      </w:pPr>
      <w:r>
        <w:rPr>
          <w:b/>
          <w:sz w:val="22"/>
          <w:szCs w:val="22"/>
        </w:rPr>
        <w:t>2.2. Исполнитель имеет право:</w:t>
      </w:r>
    </w:p>
    <w:p w:rsidR="008479EC" w:rsidRDefault="008479EC">
      <w:pPr>
        <w:tabs>
          <w:tab w:val="left" w:pos="1134"/>
        </w:tabs>
        <w:ind w:firstLine="709"/>
        <w:jc w:val="both"/>
        <w:rPr>
          <w:sz w:val="22"/>
          <w:szCs w:val="22"/>
        </w:rPr>
      </w:pPr>
      <w:r>
        <w:rPr>
          <w:sz w:val="22"/>
          <w:szCs w:val="22"/>
        </w:rPr>
        <w:t>2.2.1. участвовать в приемке скрытых работ по укладке сети от теплоустановок Заказчика до точки подключения.</w:t>
      </w:r>
    </w:p>
    <w:p w:rsidR="008479EC" w:rsidRDefault="008479EC">
      <w:pPr>
        <w:ind w:firstLine="709"/>
        <w:jc w:val="both"/>
        <w:rPr>
          <w:b/>
          <w:color w:val="000000"/>
          <w:sz w:val="22"/>
          <w:szCs w:val="22"/>
        </w:rPr>
      </w:pPr>
      <w:r>
        <w:rPr>
          <w:sz w:val="22"/>
          <w:szCs w:val="22"/>
        </w:rPr>
        <w:t>2.2.2. изменить дату подключения подключаемого объекта на более позднюю без изменения сроков внесения платы за подключение в случае, если Заказчик не предоставил Исполнителю в течение 10 (десяти) календарных дней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 случае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8479EC" w:rsidRDefault="008479EC">
      <w:pPr>
        <w:tabs>
          <w:tab w:val="left" w:pos="540"/>
        </w:tabs>
        <w:ind w:firstLine="709"/>
        <w:jc w:val="both"/>
        <w:rPr>
          <w:sz w:val="22"/>
          <w:szCs w:val="22"/>
        </w:rPr>
      </w:pPr>
      <w:r>
        <w:rPr>
          <w:b/>
          <w:color w:val="000000"/>
          <w:sz w:val="22"/>
          <w:szCs w:val="22"/>
        </w:rPr>
        <w:t>2.3. Заказчик обязан:</w:t>
      </w:r>
    </w:p>
    <w:p w:rsidR="008479EC" w:rsidRDefault="008479EC">
      <w:pPr>
        <w:ind w:firstLine="709"/>
        <w:jc w:val="both"/>
        <w:rPr>
          <w:sz w:val="22"/>
          <w:szCs w:val="22"/>
        </w:rPr>
      </w:pPr>
      <w:r>
        <w:rPr>
          <w:sz w:val="22"/>
          <w:szCs w:val="22"/>
        </w:rPr>
        <w:t>2.3.1.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8479EC" w:rsidRDefault="008479EC">
      <w:pPr>
        <w:ind w:firstLine="709"/>
        <w:jc w:val="both"/>
        <w:rPr>
          <w:sz w:val="22"/>
          <w:szCs w:val="22"/>
        </w:rPr>
      </w:pPr>
      <w:r>
        <w:rPr>
          <w:sz w:val="22"/>
          <w:szCs w:val="22"/>
        </w:rPr>
        <w:t xml:space="preserve">2.3.2. 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 за исключением случаев, когда в соответствии с </w:t>
      </w:r>
      <w:hyperlink r:id="rId8" w:history="1">
        <w:r>
          <w:rPr>
            <w:rStyle w:val="a8"/>
          </w:rPr>
          <w:t>законодательством</w:t>
        </w:r>
      </w:hyperlink>
      <w:r>
        <w:rPr>
          <w:sz w:val="22"/>
          <w:szCs w:val="22"/>
        </w:rPr>
        <w:t xml:space="preserve"> Российской Федерации о градостроительной деятельности разработка проектной документации не является обязательной;</w:t>
      </w:r>
    </w:p>
    <w:p w:rsidR="008479EC" w:rsidRDefault="008479EC">
      <w:pPr>
        <w:tabs>
          <w:tab w:val="left" w:pos="1134"/>
        </w:tabs>
        <w:ind w:firstLine="709"/>
        <w:jc w:val="both"/>
        <w:rPr>
          <w:sz w:val="22"/>
          <w:szCs w:val="22"/>
        </w:rPr>
      </w:pPr>
      <w:r>
        <w:rPr>
          <w:sz w:val="22"/>
          <w:szCs w:val="22"/>
        </w:rPr>
        <w:t>2.3.3. в случае внесения изменений нагрузки не позднее 10 календарных дней с момента внесения таких изменений, направить Исполнителю предложение о внесении соответствующих изменений в договор о подключении. При этом изменение заявленной нагрузки не может превышать величину, определенную условиям подключения.</w:t>
      </w:r>
    </w:p>
    <w:p w:rsidR="008479EC" w:rsidRDefault="008479EC">
      <w:pPr>
        <w:ind w:firstLine="709"/>
        <w:jc w:val="both"/>
        <w:rPr>
          <w:sz w:val="22"/>
          <w:szCs w:val="22"/>
        </w:rPr>
      </w:pPr>
      <w:r>
        <w:rPr>
          <w:sz w:val="22"/>
          <w:szCs w:val="22"/>
        </w:rPr>
        <w:t xml:space="preserve">2.3.4. обеспечить, по требованию представителя Исполнителя в течение 10 (десяти) календарных дней, доступ представителя Исполнителя для проверки выполнения условий подключения и опломбирования приборов (узлов) учета, кранов и задвижек на их обводах </w:t>
      </w:r>
      <w:r>
        <w:rPr>
          <w:bCs/>
          <w:sz w:val="22"/>
          <w:szCs w:val="22"/>
        </w:rPr>
        <w:t>с составлением и подписанием акта о готовности</w:t>
      </w:r>
      <w:r>
        <w:rPr>
          <w:sz w:val="22"/>
          <w:szCs w:val="22"/>
        </w:rPr>
        <w:t>;</w:t>
      </w:r>
    </w:p>
    <w:p w:rsidR="008479EC" w:rsidRDefault="008479EC">
      <w:pPr>
        <w:ind w:firstLine="709"/>
        <w:jc w:val="both"/>
        <w:rPr>
          <w:sz w:val="22"/>
          <w:szCs w:val="22"/>
        </w:rPr>
      </w:pPr>
      <w:r>
        <w:rPr>
          <w:sz w:val="22"/>
          <w:szCs w:val="22"/>
        </w:rPr>
        <w:t>2.3.5. внести плату за подключение в размере и в сроки, которые установлены разделом 3 настоящего Договора.</w:t>
      </w:r>
    </w:p>
    <w:p w:rsidR="008479EC" w:rsidRDefault="008479EC">
      <w:pPr>
        <w:tabs>
          <w:tab w:val="left" w:pos="1134"/>
        </w:tabs>
        <w:ind w:firstLine="709"/>
        <w:jc w:val="both"/>
        <w:rPr>
          <w:sz w:val="22"/>
          <w:szCs w:val="22"/>
        </w:rPr>
      </w:pPr>
      <w:r>
        <w:rPr>
          <w:sz w:val="22"/>
          <w:szCs w:val="22"/>
        </w:rPr>
        <w:t>2.3.6. направить в адрес Исполнителя письменный запрос на выдачу Разрешения на подключение.</w:t>
      </w:r>
    </w:p>
    <w:p w:rsidR="008479EC" w:rsidRDefault="008479EC">
      <w:pPr>
        <w:tabs>
          <w:tab w:val="left" w:pos="1134"/>
        </w:tabs>
        <w:ind w:firstLine="709"/>
        <w:jc w:val="both"/>
        <w:rPr>
          <w:sz w:val="22"/>
          <w:szCs w:val="22"/>
        </w:rPr>
      </w:pPr>
      <w:r>
        <w:rPr>
          <w:sz w:val="22"/>
          <w:szCs w:val="22"/>
        </w:rPr>
        <w:t xml:space="preserve">2.4. Без письменного согласия Исполнителя передача обязательств Заказчика по настоящему договору не допускается. </w:t>
      </w:r>
    </w:p>
    <w:p w:rsidR="008479EC" w:rsidRDefault="008479EC">
      <w:pPr>
        <w:tabs>
          <w:tab w:val="left" w:pos="1134"/>
        </w:tabs>
        <w:ind w:firstLine="709"/>
        <w:jc w:val="both"/>
        <w:rPr>
          <w:sz w:val="22"/>
          <w:szCs w:val="22"/>
        </w:rPr>
      </w:pPr>
    </w:p>
    <w:p w:rsidR="008479EC" w:rsidRDefault="008479EC">
      <w:pPr>
        <w:tabs>
          <w:tab w:val="left" w:pos="1080"/>
        </w:tabs>
        <w:jc w:val="center"/>
        <w:rPr>
          <w:sz w:val="22"/>
          <w:szCs w:val="22"/>
        </w:rPr>
      </w:pPr>
      <w:r>
        <w:rPr>
          <w:b/>
          <w:color w:val="000000"/>
          <w:sz w:val="22"/>
          <w:szCs w:val="22"/>
        </w:rPr>
        <w:t>3. Цена договора.</w:t>
      </w:r>
    </w:p>
    <w:p w:rsidR="008479EC" w:rsidRDefault="008479EC">
      <w:pPr>
        <w:ind w:firstLine="709"/>
        <w:jc w:val="both"/>
        <w:rPr>
          <w:sz w:val="22"/>
          <w:szCs w:val="22"/>
        </w:rPr>
      </w:pPr>
      <w:r>
        <w:rPr>
          <w:sz w:val="22"/>
          <w:szCs w:val="22"/>
        </w:rPr>
        <w:t>3.1. Размер платы за подключение к системе теплоснабжения Исполнителя, устанавливается регулирующим органом в индивидуальном порядке.</w:t>
      </w:r>
    </w:p>
    <w:p w:rsidR="008479EC" w:rsidRDefault="008479EC">
      <w:pPr>
        <w:ind w:firstLine="709"/>
        <w:jc w:val="both"/>
        <w:rPr>
          <w:sz w:val="22"/>
          <w:szCs w:val="22"/>
        </w:rPr>
      </w:pPr>
      <w:r>
        <w:rPr>
          <w:sz w:val="22"/>
          <w:szCs w:val="22"/>
        </w:rPr>
        <w:lastRenderedPageBreak/>
        <w:t>3.2. Расчеты по настоящему договору производятся путем безналичного расчета или внесения наличных денежных средств в кассу.</w:t>
      </w:r>
    </w:p>
    <w:p w:rsidR="008479EC" w:rsidRDefault="008479EC">
      <w:pPr>
        <w:ind w:firstLine="709"/>
        <w:jc w:val="both"/>
        <w:rPr>
          <w:sz w:val="22"/>
          <w:szCs w:val="22"/>
        </w:rPr>
      </w:pPr>
      <w:r>
        <w:rPr>
          <w:sz w:val="22"/>
          <w:szCs w:val="22"/>
        </w:rPr>
        <w:t>3.3. Оплата за подключение теплоустановки Заказчика к системе теплоснабжения Исполнителя осуществляется в следующем порядке:</w:t>
      </w:r>
    </w:p>
    <w:p w:rsidR="008479EC" w:rsidRDefault="008479EC">
      <w:pPr>
        <w:numPr>
          <w:ilvl w:val="0"/>
          <w:numId w:val="3"/>
        </w:numPr>
        <w:ind w:left="284" w:firstLine="283"/>
        <w:jc w:val="both"/>
        <w:rPr>
          <w:sz w:val="22"/>
          <w:szCs w:val="22"/>
        </w:rPr>
      </w:pPr>
      <w:r>
        <w:rPr>
          <w:sz w:val="22"/>
          <w:szCs w:val="22"/>
        </w:rPr>
        <w:t xml:space="preserve"> не более 15 процентов платы за подключение вносится в течение 15 дней с даты заключения договора о подключении;</w:t>
      </w:r>
    </w:p>
    <w:p w:rsidR="008479EC" w:rsidRDefault="008479EC">
      <w:pPr>
        <w:numPr>
          <w:ilvl w:val="0"/>
          <w:numId w:val="3"/>
        </w:numPr>
        <w:ind w:left="284" w:firstLine="283"/>
        <w:jc w:val="both"/>
        <w:rPr>
          <w:sz w:val="22"/>
          <w:szCs w:val="22"/>
        </w:rPr>
      </w:pPr>
      <w:r>
        <w:rPr>
          <w:sz w:val="22"/>
          <w:szCs w:val="22"/>
        </w:rPr>
        <w:t xml:space="preserve"> не более 50 процентов платы за подключение вносится в течение 90 дней с даты заключения договора о подключении, но не позднее даты фактического подключения;</w:t>
      </w:r>
    </w:p>
    <w:p w:rsidR="008479EC" w:rsidRDefault="008479EC">
      <w:pPr>
        <w:numPr>
          <w:ilvl w:val="0"/>
          <w:numId w:val="3"/>
        </w:numPr>
        <w:ind w:left="284" w:firstLine="283"/>
        <w:jc w:val="both"/>
        <w:rPr>
          <w:sz w:val="22"/>
          <w:szCs w:val="22"/>
        </w:rPr>
      </w:pPr>
      <w:r>
        <w:rPr>
          <w:sz w:val="22"/>
          <w:szCs w:val="22"/>
        </w:rPr>
        <w:t xml:space="preserve"> оставшаяся доля платы за подключение вносится в течение 15 дней с даты подписания сторонами акта о подключении, фиксирующего техническую готовность к подаче тепловой энергии и теплоносителя на подключаемый объект.</w:t>
      </w:r>
    </w:p>
    <w:p w:rsidR="008479EC" w:rsidRDefault="008479EC">
      <w:pPr>
        <w:ind w:firstLine="709"/>
        <w:jc w:val="both"/>
        <w:rPr>
          <w:sz w:val="22"/>
          <w:szCs w:val="22"/>
        </w:rPr>
      </w:pPr>
    </w:p>
    <w:p w:rsidR="008479EC" w:rsidRDefault="008479EC">
      <w:pPr>
        <w:tabs>
          <w:tab w:val="left" w:pos="709"/>
        </w:tabs>
        <w:jc w:val="center"/>
        <w:rPr>
          <w:sz w:val="22"/>
          <w:szCs w:val="22"/>
        </w:rPr>
      </w:pPr>
      <w:r>
        <w:rPr>
          <w:b/>
          <w:sz w:val="22"/>
          <w:szCs w:val="22"/>
        </w:rPr>
        <w:t>4. Условия и порядок подключения к системе теплоснабжения</w:t>
      </w:r>
    </w:p>
    <w:p w:rsidR="008479EC" w:rsidRDefault="008479EC">
      <w:pPr>
        <w:pStyle w:val="a0"/>
        <w:tabs>
          <w:tab w:val="left" w:pos="4860"/>
        </w:tabs>
        <w:ind w:firstLine="709"/>
        <w:rPr>
          <w:rFonts w:ascii="Times New Roman" w:hAnsi="Times New Roman"/>
          <w:sz w:val="22"/>
          <w:szCs w:val="22"/>
        </w:rPr>
      </w:pPr>
      <w:r>
        <w:rPr>
          <w:rFonts w:ascii="Times New Roman" w:hAnsi="Times New Roman"/>
          <w:sz w:val="22"/>
          <w:szCs w:val="22"/>
        </w:rPr>
        <w:t>4.1. После выполнения Заказчиком условий, указанных в п. 2.3. настоящего Договора, Исполнитель выдает разрешение на осуществление подключения объекта к системе теплоснабжения Исполнителя.</w:t>
      </w:r>
    </w:p>
    <w:p w:rsidR="008479EC" w:rsidRDefault="008479EC">
      <w:pPr>
        <w:pStyle w:val="a0"/>
        <w:tabs>
          <w:tab w:val="left" w:pos="4860"/>
        </w:tabs>
        <w:ind w:firstLine="709"/>
        <w:rPr>
          <w:sz w:val="22"/>
          <w:szCs w:val="22"/>
        </w:rPr>
      </w:pPr>
      <w:r>
        <w:rPr>
          <w:rFonts w:ascii="Times New Roman" w:hAnsi="Times New Roman"/>
          <w:sz w:val="22"/>
          <w:szCs w:val="22"/>
        </w:rPr>
        <w:t>Присоединение теплоустановки Заказчика к системе теплоснабжения Исполнителя осуществляется с участием представителей обеих сторон договора. Заказчик письменно уведомляет Исполнителя о дате и времени подключения.</w:t>
      </w:r>
    </w:p>
    <w:p w:rsidR="008479EC" w:rsidRDefault="008479EC">
      <w:pPr>
        <w:ind w:firstLine="709"/>
        <w:jc w:val="both"/>
        <w:rPr>
          <w:sz w:val="22"/>
          <w:szCs w:val="22"/>
        </w:rPr>
      </w:pPr>
      <w:r>
        <w:rPr>
          <w:sz w:val="22"/>
          <w:szCs w:val="22"/>
        </w:rPr>
        <w:t>4.2. До начала подачи тепловой энергии, теплоносителя Заказчик:</w:t>
      </w:r>
    </w:p>
    <w:p w:rsidR="008479EC" w:rsidRDefault="008479EC">
      <w:pPr>
        <w:ind w:firstLine="709"/>
        <w:jc w:val="both"/>
        <w:rPr>
          <w:sz w:val="22"/>
          <w:szCs w:val="22"/>
        </w:rPr>
      </w:pPr>
      <w:r>
        <w:rPr>
          <w:sz w:val="22"/>
          <w:szCs w:val="22"/>
        </w:rPr>
        <w:t>4.2.1. получает разрешение на ввод в эксплуатацию подключаемого объекта;</w:t>
      </w:r>
    </w:p>
    <w:p w:rsidR="008479EC" w:rsidRDefault="008479EC">
      <w:pPr>
        <w:ind w:firstLine="709"/>
        <w:jc w:val="both"/>
        <w:rPr>
          <w:sz w:val="22"/>
          <w:szCs w:val="22"/>
        </w:rPr>
      </w:pPr>
      <w:r>
        <w:rPr>
          <w:sz w:val="22"/>
          <w:szCs w:val="22"/>
        </w:rPr>
        <w:t>4.2.2. заключает договор на отпуск и подачу тепловой энергии и горячей воды;</w:t>
      </w:r>
    </w:p>
    <w:p w:rsidR="008479EC" w:rsidRDefault="008479EC">
      <w:pPr>
        <w:ind w:firstLine="709"/>
        <w:jc w:val="both"/>
        <w:rPr>
          <w:sz w:val="22"/>
          <w:szCs w:val="22"/>
        </w:rPr>
      </w:pPr>
      <w:r>
        <w:rPr>
          <w:sz w:val="22"/>
          <w:szCs w:val="22"/>
        </w:rPr>
        <w:t>4.2.3. устанавливает приборы (узлы) учета теплоносителя.</w:t>
      </w:r>
    </w:p>
    <w:p w:rsidR="008479EC" w:rsidRDefault="008479EC">
      <w:pPr>
        <w:ind w:firstLine="709"/>
        <w:jc w:val="both"/>
        <w:rPr>
          <w:sz w:val="22"/>
          <w:szCs w:val="22"/>
        </w:rPr>
      </w:pPr>
      <w:r>
        <w:rPr>
          <w:sz w:val="22"/>
          <w:szCs w:val="22"/>
        </w:rPr>
        <w:t xml:space="preserve">4.2.4. обеспечивает промывку и опрессовку (при необходимости дезинфекцию) теплопотребляющих установок; </w:t>
      </w:r>
    </w:p>
    <w:p w:rsidR="008479EC" w:rsidRDefault="008479EC">
      <w:pPr>
        <w:ind w:firstLine="709"/>
        <w:jc w:val="both"/>
        <w:rPr>
          <w:sz w:val="22"/>
          <w:szCs w:val="22"/>
        </w:rPr>
      </w:pPr>
      <w:r>
        <w:rPr>
          <w:sz w:val="22"/>
          <w:szCs w:val="22"/>
        </w:rPr>
        <w:t xml:space="preserve">4.2.5. 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w:t>
      </w:r>
      <w:hyperlink r:id="rId9" w:history="1">
        <w:r>
          <w:rPr>
            <w:rStyle w:val="a8"/>
          </w:rPr>
          <w:t>надзор</w:t>
        </w:r>
      </w:hyperlink>
      <w:r>
        <w:rPr>
          <w:sz w:val="22"/>
          <w:szCs w:val="22"/>
        </w:rPr>
        <w:t xml:space="preserve"> и государственный энергетический </w:t>
      </w:r>
      <w:hyperlink r:id="rId10" w:history="1">
        <w:r>
          <w:rPr>
            <w:rStyle w:val="a8"/>
          </w:rPr>
          <w:t>надзор</w:t>
        </w:r>
      </w:hyperlink>
      <w:r>
        <w:rPr>
          <w:sz w:val="22"/>
          <w:szCs w:val="22"/>
        </w:rPr>
        <w:t xml:space="preserve">. </w:t>
      </w:r>
    </w:p>
    <w:p w:rsidR="008479EC" w:rsidRDefault="008479EC">
      <w:pPr>
        <w:ind w:firstLine="709"/>
        <w:jc w:val="both"/>
        <w:rPr>
          <w:sz w:val="22"/>
          <w:szCs w:val="22"/>
        </w:rPr>
      </w:pPr>
      <w:r>
        <w:rPr>
          <w:sz w:val="22"/>
          <w:szCs w:val="22"/>
        </w:rPr>
        <w:t xml:space="preserve">4.2.6. устанавливает приборы (узлы) учета тепловой энергии, в случаях, если максимальный объем потребления тепловой энергии подключаемого объекта, составляет более чем 0,2 Гкал в час. </w:t>
      </w:r>
    </w:p>
    <w:p w:rsidR="008479EC" w:rsidRDefault="008479EC">
      <w:pPr>
        <w:ind w:firstLine="709"/>
        <w:jc w:val="both"/>
        <w:rPr>
          <w:sz w:val="22"/>
          <w:szCs w:val="22"/>
        </w:rPr>
      </w:pPr>
      <w:r>
        <w:rPr>
          <w:sz w:val="22"/>
          <w:szCs w:val="22"/>
        </w:rPr>
        <w:t>4.3.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ином законном основании.</w:t>
      </w:r>
    </w:p>
    <w:p w:rsidR="008479EC" w:rsidRDefault="008479EC">
      <w:pPr>
        <w:pStyle w:val="a0"/>
        <w:tabs>
          <w:tab w:val="left" w:pos="4860"/>
        </w:tabs>
        <w:ind w:firstLine="709"/>
        <w:rPr>
          <w:rFonts w:ascii="Times New Roman" w:hAnsi="Times New Roman"/>
          <w:sz w:val="22"/>
          <w:szCs w:val="22"/>
        </w:rPr>
      </w:pPr>
    </w:p>
    <w:p w:rsidR="008479EC" w:rsidRDefault="008479EC">
      <w:pPr>
        <w:tabs>
          <w:tab w:val="left" w:pos="1134"/>
        </w:tabs>
        <w:jc w:val="center"/>
        <w:rPr>
          <w:iCs/>
          <w:sz w:val="22"/>
          <w:szCs w:val="22"/>
        </w:rPr>
      </w:pPr>
      <w:r>
        <w:rPr>
          <w:b/>
          <w:color w:val="000000"/>
          <w:sz w:val="22"/>
          <w:szCs w:val="22"/>
        </w:rPr>
        <w:t>5. Ответственность сторон.</w:t>
      </w:r>
    </w:p>
    <w:p w:rsidR="008479EC" w:rsidRDefault="008479EC">
      <w:pPr>
        <w:tabs>
          <w:tab w:val="left" w:pos="360"/>
        </w:tabs>
        <w:ind w:firstLine="709"/>
        <w:jc w:val="both"/>
        <w:rPr>
          <w:sz w:val="22"/>
          <w:szCs w:val="22"/>
        </w:rPr>
      </w:pPr>
      <w:r>
        <w:rPr>
          <w:iCs/>
          <w:sz w:val="22"/>
          <w:szCs w:val="22"/>
        </w:rPr>
        <w:t>5.1.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РФ.</w:t>
      </w:r>
    </w:p>
    <w:p w:rsidR="008479EC" w:rsidRDefault="008479EC">
      <w:pPr>
        <w:pStyle w:val="af"/>
        <w:spacing w:after="0"/>
        <w:ind w:left="0" w:firstLine="709"/>
        <w:jc w:val="both"/>
        <w:rPr>
          <w:sz w:val="22"/>
          <w:szCs w:val="22"/>
        </w:rPr>
      </w:pPr>
      <w:r>
        <w:rPr>
          <w:sz w:val="22"/>
          <w:szCs w:val="22"/>
        </w:rPr>
        <w:t>5.2. В случае нарушения одной из сторон сроков исполнения обязательств, указанных в договоре, другая сторона имеет право в одностороннем порядке расторгнуть договор о подключении, без обращения в суд.</w:t>
      </w:r>
    </w:p>
    <w:p w:rsidR="008479EC" w:rsidRDefault="008479EC">
      <w:pPr>
        <w:pStyle w:val="af"/>
        <w:tabs>
          <w:tab w:val="left" w:pos="900"/>
          <w:tab w:val="left" w:pos="1080"/>
        </w:tabs>
        <w:spacing w:after="0"/>
        <w:ind w:left="0" w:firstLine="709"/>
        <w:jc w:val="both"/>
        <w:rPr>
          <w:iCs/>
          <w:sz w:val="22"/>
          <w:szCs w:val="22"/>
        </w:rPr>
      </w:pPr>
      <w:r>
        <w:rPr>
          <w:sz w:val="22"/>
          <w:szCs w:val="22"/>
        </w:rPr>
        <w:t>5.3. В случае расторжения договора по инициативе одной стороны, другая сторона направляет письменное уведомление о намерении расторгнуть договор не позднее, чем за 15 календарных дней до предполагаемой даты расторжения договора, при этом договор считается расторгнутым при истечении 15 дней с даты направления одной стороной другой стороне письменного уведомления.</w:t>
      </w:r>
    </w:p>
    <w:p w:rsidR="008479EC" w:rsidRDefault="008479EC">
      <w:pPr>
        <w:pStyle w:val="a0"/>
        <w:tabs>
          <w:tab w:val="left" w:pos="1418"/>
        </w:tabs>
        <w:ind w:firstLine="567"/>
        <w:rPr>
          <w:sz w:val="22"/>
          <w:szCs w:val="22"/>
        </w:rPr>
      </w:pPr>
      <w:r>
        <w:rPr>
          <w:rFonts w:ascii="Times New Roman" w:hAnsi="Times New Roman"/>
          <w:iCs/>
          <w:sz w:val="22"/>
          <w:szCs w:val="22"/>
        </w:rPr>
        <w:t xml:space="preserve">5.4. Заказчик несет ответственность за бездоговорное (самовольное) потребление тепловой энергии и теплоносителя до выполнения условий их подачи, установленных п. 2.3.6. настоящего договора. </w:t>
      </w:r>
      <w:r>
        <w:rPr>
          <w:rFonts w:ascii="Times New Roman" w:hAnsi="Times New Roman"/>
          <w:color w:val="000000"/>
          <w:sz w:val="22"/>
          <w:szCs w:val="22"/>
        </w:rPr>
        <w:t>Расчет объема бездоговорного потребления тепловой энергии, теплоносителя производится расчетным путем, исходя из пропускной способности вводного трубопровода (трубопроводов) при скорости движения теплоносителя в нем (в них), равной 1,2 м/сек, и графика потребления 24 часа в сутки.</w:t>
      </w:r>
    </w:p>
    <w:p w:rsidR="008479EC" w:rsidRDefault="008479EC">
      <w:pPr>
        <w:pStyle w:val="af"/>
        <w:tabs>
          <w:tab w:val="left" w:pos="1080"/>
        </w:tabs>
        <w:spacing w:after="0"/>
        <w:ind w:left="0" w:firstLine="709"/>
        <w:jc w:val="both"/>
        <w:rPr>
          <w:sz w:val="22"/>
          <w:szCs w:val="22"/>
        </w:rPr>
      </w:pPr>
      <w:r>
        <w:rPr>
          <w:sz w:val="22"/>
          <w:szCs w:val="22"/>
        </w:rPr>
        <w:t>5.5. В случае неполучения от Заказчика проекта договора о подключении в течение 45 календарных дней после его направления Исполнителем, либо в случае отказа заявителя от его подписания, договор считается не заключенным, заявка на подключение (приложение № 1 к договору) аннулируется.</w:t>
      </w:r>
    </w:p>
    <w:p w:rsidR="008479EC" w:rsidRDefault="008479EC">
      <w:pPr>
        <w:pStyle w:val="a0"/>
        <w:tabs>
          <w:tab w:val="left" w:pos="1418"/>
        </w:tabs>
        <w:ind w:firstLine="709"/>
        <w:rPr>
          <w:sz w:val="22"/>
          <w:szCs w:val="22"/>
        </w:rPr>
      </w:pPr>
      <w:r>
        <w:rPr>
          <w:rFonts w:ascii="Times New Roman" w:hAnsi="Times New Roman"/>
          <w:sz w:val="22"/>
          <w:szCs w:val="22"/>
        </w:rPr>
        <w:t xml:space="preserve">5.6. Стороны не несут ответственности друг перед другом в том случае, если надлежащее исполнение обязательств оказалось невозможным вследствие обстоятельств непреодолимой силы (форс - мажор). К обстоятельствам непреодолимой силы стороны настоящего договора отнесли природные явления стихийного характера (пожар, наводнение, буря, шуга, снежные заносы, землетрясение, длительное похолодание, при котором температура наружного воздуха держится более 48 часов ниже на 3 град. С и более расчетной температуры для проектирования отопления в данной местности и т.п), </w:t>
      </w:r>
      <w:r>
        <w:rPr>
          <w:rFonts w:ascii="Times New Roman" w:hAnsi="Times New Roman"/>
          <w:sz w:val="22"/>
          <w:szCs w:val="22"/>
        </w:rPr>
        <w:lastRenderedPageBreak/>
        <w:t>мораторий органов власти и управления, забастовки, организованные в установленном законом порядке, снижение частоты электроэнергии в энергосистеме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 а также иные обстоятельства, отнесенные к обстоятельствам непреодолимой силы соглашением сторон.</w:t>
      </w:r>
    </w:p>
    <w:p w:rsidR="008479EC" w:rsidRDefault="008479EC">
      <w:pPr>
        <w:pStyle w:val="31"/>
        <w:tabs>
          <w:tab w:val="left" w:pos="1134"/>
        </w:tabs>
        <w:spacing w:after="0"/>
        <w:ind w:left="0"/>
        <w:jc w:val="right"/>
        <w:rPr>
          <w:sz w:val="22"/>
          <w:szCs w:val="22"/>
        </w:rPr>
      </w:pPr>
    </w:p>
    <w:p w:rsidR="008479EC" w:rsidRDefault="008479EC">
      <w:pPr>
        <w:widowControl w:val="0"/>
        <w:jc w:val="center"/>
        <w:rPr>
          <w:sz w:val="22"/>
          <w:szCs w:val="22"/>
        </w:rPr>
      </w:pPr>
      <w:r>
        <w:rPr>
          <w:b/>
          <w:sz w:val="22"/>
          <w:szCs w:val="22"/>
        </w:rPr>
        <w:t>6. Конфиденциальность.</w:t>
      </w:r>
    </w:p>
    <w:p w:rsidR="008479EC" w:rsidRDefault="008479EC">
      <w:pPr>
        <w:widowControl w:val="0"/>
        <w:tabs>
          <w:tab w:val="left" w:pos="1380"/>
        </w:tabs>
        <w:ind w:firstLine="709"/>
        <w:jc w:val="both"/>
        <w:rPr>
          <w:sz w:val="22"/>
          <w:szCs w:val="22"/>
        </w:rPr>
      </w:pPr>
      <w:r>
        <w:rPr>
          <w:sz w:val="22"/>
          <w:szCs w:val="22"/>
        </w:rPr>
        <w:t>6.1. Условия настоящего договора, любая информация, документация и другие материалы, полученные одной стороной в ходе исполнения настоящего договора или при содействии другой стороны, за исключением информации, которая не может являться в соответствии с законодательством РФ коммерческой тайной, признается конфиденциальной (далее – конфиденциальная информация), то есть не подлежащей опубликованию, передаче третьим лицам или разглашению иным способом одной стороной без согласия другой стороны.</w:t>
      </w:r>
    </w:p>
    <w:p w:rsidR="008479EC" w:rsidRDefault="008479EC">
      <w:pPr>
        <w:widowControl w:val="0"/>
        <w:tabs>
          <w:tab w:val="left" w:pos="1380"/>
        </w:tabs>
        <w:ind w:firstLine="709"/>
        <w:jc w:val="both"/>
        <w:rPr>
          <w:sz w:val="22"/>
          <w:szCs w:val="22"/>
        </w:rPr>
      </w:pPr>
      <w:r>
        <w:rPr>
          <w:sz w:val="22"/>
          <w:szCs w:val="22"/>
        </w:rPr>
        <w:t>6.2. Стороны принимают все необходимые меры для предотвращения разглашения конфиденциальной информации или ознакомления с ней третьих лиц без согласия на то каждой стороны. С конфиденциальной информацией могут быть ознакомлены только те сотрудники, которые непосредственно связаны с исполнением договора.</w:t>
      </w:r>
    </w:p>
    <w:p w:rsidR="008479EC" w:rsidRDefault="008479EC">
      <w:pPr>
        <w:widowControl w:val="0"/>
        <w:tabs>
          <w:tab w:val="left" w:pos="1380"/>
        </w:tabs>
        <w:ind w:firstLine="709"/>
        <w:jc w:val="both"/>
        <w:rPr>
          <w:color w:val="000000"/>
          <w:sz w:val="22"/>
          <w:szCs w:val="22"/>
        </w:rPr>
      </w:pPr>
      <w:r>
        <w:rPr>
          <w:sz w:val="22"/>
          <w:szCs w:val="22"/>
        </w:rPr>
        <w:t>6.3. Заказчик разрешает Исполнителю в связи с заключением настоящего Договора принимать, хранить, обрабатывать, систематизировать, уточнять (обновлять, изменять), комбинировать, блокировать, уничтожать персональные данные (ФИО; дата, месяц и год рождения; фактический адрес места жительства; данные паспорта; телефон; сведения о льготах и принадлежность объектов недвижимого имущества) в течение периода действия настоящего договора и после его прекращения - в течение срока хранения документов, содержащих персональные данные Заказчика, установленного действующим архивным законодательством.</w:t>
      </w:r>
    </w:p>
    <w:p w:rsidR="008479EC" w:rsidRDefault="008479EC">
      <w:pPr>
        <w:pStyle w:val="ConsNormal"/>
        <w:widowControl/>
        <w:tabs>
          <w:tab w:val="left" w:pos="1080"/>
        </w:tabs>
        <w:ind w:firstLine="0"/>
        <w:jc w:val="both"/>
        <w:rPr>
          <w:rFonts w:ascii="Times New Roman" w:hAnsi="Times New Roman" w:cs="Times New Roman"/>
          <w:color w:val="000000"/>
          <w:sz w:val="22"/>
          <w:szCs w:val="22"/>
        </w:rPr>
      </w:pPr>
    </w:p>
    <w:p w:rsidR="008479EC" w:rsidRDefault="008479EC">
      <w:pPr>
        <w:tabs>
          <w:tab w:val="left" w:pos="1080"/>
        </w:tabs>
        <w:jc w:val="center"/>
        <w:rPr>
          <w:sz w:val="22"/>
          <w:szCs w:val="22"/>
        </w:rPr>
      </w:pPr>
      <w:r>
        <w:rPr>
          <w:b/>
          <w:color w:val="000000"/>
          <w:sz w:val="22"/>
          <w:szCs w:val="22"/>
        </w:rPr>
        <w:t>7. Заключительные положения.</w:t>
      </w:r>
    </w:p>
    <w:p w:rsidR="008479EC" w:rsidRDefault="008479EC">
      <w:pPr>
        <w:pStyle w:val="31"/>
        <w:tabs>
          <w:tab w:val="left" w:pos="1134"/>
        </w:tabs>
        <w:spacing w:after="0"/>
        <w:ind w:left="0" w:firstLine="709"/>
        <w:jc w:val="both"/>
        <w:rPr>
          <w:sz w:val="22"/>
          <w:szCs w:val="22"/>
        </w:rPr>
      </w:pPr>
      <w:r>
        <w:rPr>
          <w:sz w:val="22"/>
          <w:szCs w:val="22"/>
        </w:rPr>
        <w:t>7.1. Договор составлен в двух экземплярах, имеющих одинаковую юридическую силу - по одному для каждой из сторон.</w:t>
      </w:r>
    </w:p>
    <w:p w:rsidR="008479EC" w:rsidRDefault="008479EC">
      <w:pPr>
        <w:tabs>
          <w:tab w:val="left" w:pos="900"/>
        </w:tabs>
        <w:ind w:firstLine="709"/>
        <w:jc w:val="both"/>
        <w:rPr>
          <w:color w:val="000000"/>
          <w:sz w:val="22"/>
          <w:szCs w:val="22"/>
        </w:rPr>
      </w:pPr>
      <w:r>
        <w:rPr>
          <w:sz w:val="22"/>
          <w:szCs w:val="22"/>
        </w:rPr>
        <w:t>7.2.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по месту нахождения объекта Заказчика, в соответствии с действующим законодательством Российской Федерации.</w:t>
      </w:r>
    </w:p>
    <w:p w:rsidR="008479EC" w:rsidRDefault="008479EC">
      <w:pPr>
        <w:tabs>
          <w:tab w:val="left" w:pos="1134"/>
        </w:tabs>
        <w:ind w:firstLine="709"/>
        <w:jc w:val="both"/>
        <w:rPr>
          <w:sz w:val="22"/>
          <w:szCs w:val="22"/>
        </w:rPr>
      </w:pPr>
      <w:r>
        <w:rPr>
          <w:color w:val="000000"/>
          <w:sz w:val="22"/>
          <w:szCs w:val="22"/>
        </w:rPr>
        <w:t>7.3. В случае изменения у какой-либо из сторон адреса, названия, банковских реквизитов и прочего она обязана в течение 10 (десяти) дней письменно известить об этом другую сторону. Указанное письменное извещение становится неотъемлемой частью настоящего договора. В случае не получения стороной извещения адреса, названия, банковские реквизиты сторон, указанные в договоре, считаются правильными.</w:t>
      </w:r>
    </w:p>
    <w:p w:rsidR="008479EC" w:rsidRDefault="008479EC">
      <w:pPr>
        <w:pStyle w:val="ConsPlusNonformat"/>
        <w:ind w:firstLine="709"/>
        <w:jc w:val="both"/>
        <w:rPr>
          <w:rFonts w:ascii="Times New Roman" w:hAnsi="Times New Roman"/>
          <w:bCs/>
          <w:sz w:val="22"/>
          <w:szCs w:val="22"/>
        </w:rPr>
      </w:pPr>
      <w:r>
        <w:rPr>
          <w:rFonts w:ascii="Times New Roman" w:hAnsi="Times New Roman" w:cs="Times New Roman"/>
          <w:sz w:val="22"/>
          <w:szCs w:val="22"/>
        </w:rPr>
        <w:t>7.4. Стороны вправе при исполнении настоящего договора использовать факсимиле для подписания актов приемки выполненных работ (оказанных услуг), счетов-фактур. При этом собственноручная и факсимильная подпись уполномоченного лица на документах имеет равную юридическую силу. Факсимиле проставляется синим цветом.</w:t>
      </w:r>
    </w:p>
    <w:p w:rsidR="008479EC" w:rsidRDefault="008479EC">
      <w:pPr>
        <w:pStyle w:val="a0"/>
        <w:ind w:firstLine="709"/>
        <w:rPr>
          <w:rFonts w:ascii="Times New Roman" w:hAnsi="Times New Roman"/>
          <w:sz w:val="22"/>
          <w:szCs w:val="22"/>
        </w:rPr>
      </w:pPr>
      <w:r>
        <w:rPr>
          <w:rFonts w:ascii="Times New Roman" w:hAnsi="Times New Roman"/>
          <w:bCs/>
          <w:sz w:val="22"/>
          <w:szCs w:val="22"/>
        </w:rPr>
        <w:t xml:space="preserve">7.5. Все уведомления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телефаксу или доставлены лично по юридическим (почтовым) адресам Сторон с получением под расписку соответствующими должностными лицами. </w:t>
      </w:r>
      <w:r>
        <w:rPr>
          <w:rFonts w:ascii="Times New Roman" w:hAnsi="Times New Roman"/>
          <w:sz w:val="22"/>
          <w:szCs w:val="22"/>
        </w:rPr>
        <w:t>В случае, когда одна из Сторон Договора уклоняется от получения уведомления, данное уведомление направляется по почте заказным письмом. Уведомление считается полученным по истечении шести дней с даты направления заказного письма.</w:t>
      </w:r>
    </w:p>
    <w:p w:rsidR="008479EC" w:rsidRDefault="008479EC">
      <w:pPr>
        <w:pStyle w:val="ConsNormal"/>
        <w:widowControl/>
        <w:ind w:firstLine="709"/>
        <w:jc w:val="both"/>
        <w:rPr>
          <w:sz w:val="22"/>
          <w:szCs w:val="22"/>
        </w:rPr>
      </w:pPr>
      <w:r>
        <w:rPr>
          <w:rFonts w:ascii="Times New Roman" w:hAnsi="Times New Roman" w:cs="Times New Roman"/>
          <w:sz w:val="22"/>
          <w:szCs w:val="22"/>
        </w:rPr>
        <w:t xml:space="preserve">7.6. Изменения и дополнения к договору совершаются только в письменной форме в виде единого документа и подлежат подписанию полномочными представителями обеих сторон, за исключением случаев, предусмотренных настоящим договором. </w:t>
      </w:r>
    </w:p>
    <w:p w:rsidR="008479EC" w:rsidRDefault="008479EC">
      <w:pPr>
        <w:pStyle w:val="31"/>
        <w:tabs>
          <w:tab w:val="left" w:pos="1134"/>
        </w:tabs>
        <w:spacing w:after="0"/>
        <w:ind w:left="0" w:firstLine="709"/>
        <w:jc w:val="both"/>
        <w:rPr>
          <w:sz w:val="22"/>
          <w:szCs w:val="22"/>
        </w:rPr>
      </w:pPr>
      <w:r>
        <w:rPr>
          <w:sz w:val="22"/>
          <w:szCs w:val="22"/>
        </w:rPr>
        <w:t>7.7. Во всем остальном, что не предусмотрено настоящим договором, Стороны руководствуются действующим законодательством РФ.</w:t>
      </w:r>
    </w:p>
    <w:p w:rsidR="008479EC" w:rsidRDefault="008479EC">
      <w:pPr>
        <w:pStyle w:val="ConsNormal"/>
        <w:widowControl/>
        <w:tabs>
          <w:tab w:val="left" w:pos="1080"/>
        </w:tabs>
        <w:ind w:firstLine="709"/>
        <w:jc w:val="both"/>
        <w:rPr>
          <w:sz w:val="22"/>
          <w:szCs w:val="22"/>
        </w:rPr>
      </w:pPr>
      <w:r>
        <w:rPr>
          <w:rFonts w:ascii="Times New Roman" w:hAnsi="Times New Roman" w:cs="Times New Roman"/>
          <w:sz w:val="22"/>
          <w:szCs w:val="22"/>
        </w:rPr>
        <w:t>7.8. Приложения к настоящему договору являются неотъемлемыми частями настоящего договора и в обязательном порядке содержат ссылку на порядковый номер Приложения, номер и дату заключения данного договора:</w:t>
      </w:r>
    </w:p>
    <w:p w:rsidR="008479EC" w:rsidRDefault="008479EC">
      <w:pPr>
        <w:pStyle w:val="31"/>
        <w:tabs>
          <w:tab w:val="left" w:pos="1134"/>
        </w:tabs>
        <w:spacing w:after="0"/>
        <w:ind w:left="0" w:firstLine="720"/>
        <w:jc w:val="both"/>
        <w:rPr>
          <w:sz w:val="22"/>
          <w:szCs w:val="22"/>
        </w:rPr>
      </w:pPr>
      <w:r>
        <w:rPr>
          <w:sz w:val="22"/>
          <w:szCs w:val="22"/>
        </w:rPr>
        <w:t xml:space="preserve">Приложение № 1 – заявка на подключение к </w:t>
      </w:r>
      <w:r w:rsidR="00995220">
        <w:rPr>
          <w:sz w:val="22"/>
          <w:szCs w:val="22"/>
        </w:rPr>
        <w:t>системе теплоснабжения</w:t>
      </w:r>
      <w:r w:rsidR="0072359C">
        <w:rPr>
          <w:sz w:val="22"/>
          <w:szCs w:val="22"/>
        </w:rPr>
        <w:t>.</w:t>
      </w:r>
      <w:r w:rsidR="00995220">
        <w:rPr>
          <w:sz w:val="22"/>
          <w:szCs w:val="22"/>
        </w:rPr>
        <w:t xml:space="preserve"> </w:t>
      </w:r>
    </w:p>
    <w:p w:rsidR="008479EC" w:rsidRDefault="008479EC">
      <w:pPr>
        <w:pStyle w:val="31"/>
        <w:tabs>
          <w:tab w:val="left" w:pos="1260"/>
        </w:tabs>
        <w:spacing w:after="0"/>
        <w:ind w:left="0" w:firstLine="720"/>
        <w:jc w:val="both"/>
        <w:rPr>
          <w:sz w:val="22"/>
          <w:szCs w:val="22"/>
        </w:rPr>
      </w:pPr>
      <w:r>
        <w:rPr>
          <w:sz w:val="22"/>
          <w:szCs w:val="22"/>
        </w:rPr>
        <w:t>Приложение № 2 – ус</w:t>
      </w:r>
      <w:r w:rsidR="001F270C">
        <w:rPr>
          <w:sz w:val="22"/>
          <w:szCs w:val="22"/>
        </w:rPr>
        <w:t>ловия подключения.</w:t>
      </w:r>
    </w:p>
    <w:p w:rsidR="008479EC" w:rsidRDefault="008479EC">
      <w:pPr>
        <w:pStyle w:val="31"/>
        <w:tabs>
          <w:tab w:val="left" w:pos="1260"/>
        </w:tabs>
        <w:spacing w:after="0"/>
        <w:ind w:left="0" w:firstLine="720"/>
        <w:jc w:val="both"/>
        <w:rPr>
          <w:sz w:val="22"/>
          <w:szCs w:val="22"/>
        </w:rPr>
      </w:pPr>
      <w:r>
        <w:rPr>
          <w:sz w:val="22"/>
          <w:szCs w:val="22"/>
        </w:rPr>
        <w:t>Приложение № 3 - Разрешение на осуществление подключения объекта к системе теплоснабжения</w:t>
      </w:r>
    </w:p>
    <w:p w:rsidR="008479EC" w:rsidRDefault="008479EC">
      <w:pPr>
        <w:pStyle w:val="af1"/>
        <w:ind w:left="720"/>
        <w:rPr>
          <w:sz w:val="22"/>
          <w:szCs w:val="22"/>
        </w:rPr>
      </w:pPr>
    </w:p>
    <w:p w:rsidR="008479EC" w:rsidRDefault="008479EC">
      <w:pPr>
        <w:pStyle w:val="af1"/>
        <w:ind w:left="720"/>
        <w:rPr>
          <w:sz w:val="22"/>
          <w:szCs w:val="22"/>
        </w:rPr>
      </w:pPr>
      <w:r>
        <w:rPr>
          <w:sz w:val="22"/>
          <w:szCs w:val="22"/>
        </w:rPr>
        <w:t>8. Юридические адреса и банковские реквизиты сторон</w:t>
      </w:r>
    </w:p>
    <w:p w:rsidR="008479EC" w:rsidRDefault="008479EC">
      <w:pPr>
        <w:pStyle w:val="a0"/>
        <w:tabs>
          <w:tab w:val="left" w:pos="453"/>
        </w:tabs>
        <w:rPr>
          <w:rFonts w:ascii="Times New Roman" w:hAnsi="Times New Roman"/>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1847"/>
        <w:gridCol w:w="3827"/>
        <w:gridCol w:w="4396"/>
      </w:tblGrid>
      <w:tr w:rsidR="008479EC">
        <w:trPr>
          <w:trHeight w:val="259"/>
        </w:trPr>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8479EC" w:rsidRDefault="008479EC">
            <w:pPr>
              <w:rPr>
                <w:b/>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8479EC" w:rsidRDefault="008479EC">
            <w:pPr>
              <w:jc w:val="center"/>
              <w:rPr>
                <w:b/>
                <w:sz w:val="22"/>
                <w:szCs w:val="22"/>
              </w:rPr>
            </w:pPr>
            <w:r>
              <w:rPr>
                <w:b/>
                <w:sz w:val="22"/>
                <w:szCs w:val="22"/>
              </w:rPr>
              <w:t>ИСПОЛНИТЕЛЬ</w:t>
            </w:r>
          </w:p>
        </w:tc>
        <w:tc>
          <w:tcPr>
            <w:tcW w:w="4396" w:type="dxa"/>
            <w:tcBorders>
              <w:top w:val="single" w:sz="4" w:space="0" w:color="000000"/>
              <w:left w:val="single" w:sz="4" w:space="0" w:color="000000"/>
              <w:bottom w:val="single" w:sz="4" w:space="0" w:color="000000"/>
              <w:right w:val="single" w:sz="4" w:space="0" w:color="000000"/>
            </w:tcBorders>
            <w:shd w:val="clear" w:color="auto" w:fill="FFFFFF"/>
          </w:tcPr>
          <w:p w:rsidR="008479EC" w:rsidRDefault="008479EC">
            <w:pPr>
              <w:pStyle w:val="a0"/>
              <w:jc w:val="center"/>
              <w:rPr>
                <w:rFonts w:ascii="Times New Roman" w:hAnsi="Times New Roman"/>
                <w:sz w:val="22"/>
                <w:szCs w:val="22"/>
              </w:rPr>
            </w:pPr>
            <w:r>
              <w:rPr>
                <w:rFonts w:ascii="Times New Roman" w:hAnsi="Times New Roman"/>
                <w:b/>
                <w:sz w:val="22"/>
                <w:szCs w:val="22"/>
              </w:rPr>
              <w:t>ЗАКАЗЧИК</w:t>
            </w:r>
          </w:p>
        </w:tc>
      </w:tr>
      <w:tr w:rsidR="00090253">
        <w:trPr>
          <w:trHeight w:val="259"/>
        </w:trPr>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pPr>
              <w:pStyle w:val="a0"/>
              <w:jc w:val="left"/>
              <w:rPr>
                <w:rFonts w:ascii="Times New Roman" w:hAnsi="Times New Roman"/>
                <w:szCs w:val="24"/>
              </w:rPr>
            </w:pPr>
            <w:permStart w:id="2042913494" w:edGrp="everyone" w:colFirst="2" w:colLast="2"/>
            <w:r w:rsidRPr="00F66294">
              <w:rPr>
                <w:rFonts w:ascii="Times New Roman" w:hAnsi="Times New Roman"/>
                <w:szCs w:val="24"/>
              </w:rPr>
              <w:t>Название организации</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pPr>
              <w:pStyle w:val="a0"/>
              <w:jc w:val="left"/>
              <w:rPr>
                <w:rFonts w:ascii="Times New Roman" w:hAnsi="Times New Roman"/>
                <w:szCs w:val="24"/>
              </w:rPr>
            </w:pPr>
            <w:r w:rsidRPr="00F66294">
              <w:rPr>
                <w:rFonts w:ascii="Times New Roman" w:hAnsi="Times New Roman"/>
                <w:szCs w:val="24"/>
              </w:rPr>
              <w:t>ООО «Южно-Кузбасская энергетическая компания»</w:t>
            </w:r>
          </w:p>
        </w:tc>
        <w:tc>
          <w:tcPr>
            <w:tcW w:w="4396"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rsidP="001D404A">
            <w:pPr>
              <w:tabs>
                <w:tab w:val="left" w:pos="7088"/>
              </w:tabs>
              <w:rPr>
                <w:sz w:val="24"/>
                <w:szCs w:val="24"/>
              </w:rPr>
            </w:pPr>
          </w:p>
        </w:tc>
      </w:tr>
      <w:tr w:rsidR="00090253">
        <w:trPr>
          <w:trHeight w:val="259"/>
        </w:trPr>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pPr>
              <w:pStyle w:val="a0"/>
              <w:jc w:val="left"/>
              <w:rPr>
                <w:rFonts w:ascii="Times New Roman" w:hAnsi="Times New Roman"/>
                <w:szCs w:val="24"/>
              </w:rPr>
            </w:pPr>
            <w:permStart w:id="777805884" w:edGrp="everyone" w:colFirst="2" w:colLast="2"/>
            <w:permEnd w:id="2042913494"/>
            <w:r w:rsidRPr="00F66294">
              <w:rPr>
                <w:rFonts w:ascii="Times New Roman" w:hAnsi="Times New Roman"/>
                <w:szCs w:val="24"/>
              </w:rPr>
              <w:t>Юридический адрес</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pPr>
              <w:pStyle w:val="a0"/>
              <w:jc w:val="left"/>
              <w:rPr>
                <w:rFonts w:ascii="Times New Roman" w:hAnsi="Times New Roman"/>
                <w:szCs w:val="24"/>
              </w:rPr>
            </w:pPr>
            <w:r w:rsidRPr="00F66294">
              <w:rPr>
                <w:rFonts w:ascii="Times New Roman" w:hAnsi="Times New Roman"/>
                <w:szCs w:val="24"/>
              </w:rPr>
              <w:t>652990, Кемеровская обл., г. Таштагол, ул. Мира, д.30 А.</w:t>
            </w:r>
          </w:p>
        </w:tc>
        <w:tc>
          <w:tcPr>
            <w:tcW w:w="4396"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rsidP="001D404A">
            <w:pPr>
              <w:tabs>
                <w:tab w:val="left" w:pos="7088"/>
              </w:tabs>
              <w:rPr>
                <w:sz w:val="24"/>
                <w:szCs w:val="24"/>
              </w:rPr>
            </w:pPr>
            <w:bookmarkStart w:id="0" w:name="_GoBack"/>
            <w:bookmarkEnd w:id="0"/>
          </w:p>
        </w:tc>
      </w:tr>
      <w:tr w:rsidR="00090253">
        <w:trPr>
          <w:trHeight w:val="259"/>
        </w:trPr>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pPr>
              <w:pStyle w:val="a0"/>
              <w:jc w:val="left"/>
              <w:rPr>
                <w:rFonts w:ascii="Times New Roman" w:hAnsi="Times New Roman"/>
                <w:szCs w:val="24"/>
              </w:rPr>
            </w:pPr>
            <w:permStart w:id="2079615809" w:edGrp="everyone" w:colFirst="2" w:colLast="2"/>
            <w:permEnd w:id="777805884"/>
            <w:r w:rsidRPr="00F66294">
              <w:rPr>
                <w:rFonts w:ascii="Times New Roman" w:hAnsi="Times New Roman"/>
                <w:szCs w:val="24"/>
              </w:rPr>
              <w:t>Почтовый адрес</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pPr>
              <w:pStyle w:val="a0"/>
              <w:jc w:val="left"/>
              <w:rPr>
                <w:rFonts w:ascii="Times New Roman" w:hAnsi="Times New Roman"/>
                <w:szCs w:val="24"/>
              </w:rPr>
            </w:pPr>
            <w:r w:rsidRPr="00F66294">
              <w:rPr>
                <w:rFonts w:ascii="Times New Roman" w:hAnsi="Times New Roman"/>
                <w:szCs w:val="24"/>
              </w:rPr>
              <w:t xml:space="preserve">654000, Кемеровская обл., г. Новокузнецк, улица Доз, д.2 </w:t>
            </w:r>
          </w:p>
        </w:tc>
        <w:tc>
          <w:tcPr>
            <w:tcW w:w="4396"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rsidP="001D404A">
            <w:pPr>
              <w:tabs>
                <w:tab w:val="left" w:pos="7088"/>
              </w:tabs>
              <w:rPr>
                <w:sz w:val="24"/>
                <w:szCs w:val="24"/>
              </w:rPr>
            </w:pPr>
          </w:p>
        </w:tc>
      </w:tr>
      <w:tr w:rsidR="00090253">
        <w:trPr>
          <w:trHeight w:val="259"/>
        </w:trPr>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pPr>
              <w:pStyle w:val="a0"/>
              <w:jc w:val="left"/>
              <w:rPr>
                <w:rFonts w:ascii="Times New Roman" w:hAnsi="Times New Roman"/>
                <w:szCs w:val="24"/>
              </w:rPr>
            </w:pPr>
            <w:permStart w:id="1552627113" w:edGrp="everyone" w:colFirst="2" w:colLast="2"/>
            <w:permEnd w:id="2079615809"/>
            <w:r w:rsidRPr="00F66294">
              <w:rPr>
                <w:rFonts w:ascii="Times New Roman" w:hAnsi="Times New Roman"/>
                <w:szCs w:val="24"/>
              </w:rPr>
              <w:t>Телефоны</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pPr>
              <w:pStyle w:val="a0"/>
              <w:jc w:val="left"/>
              <w:rPr>
                <w:rFonts w:ascii="Times New Roman" w:hAnsi="Times New Roman"/>
                <w:szCs w:val="24"/>
              </w:rPr>
            </w:pPr>
            <w:r w:rsidRPr="00F66294">
              <w:rPr>
                <w:rFonts w:ascii="Times New Roman" w:hAnsi="Times New Roman"/>
                <w:szCs w:val="24"/>
              </w:rPr>
              <w:t>8 (38473) 34770, 8(3843)465636</w:t>
            </w:r>
          </w:p>
        </w:tc>
        <w:tc>
          <w:tcPr>
            <w:tcW w:w="4396"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rsidP="001D404A">
            <w:pPr>
              <w:tabs>
                <w:tab w:val="left" w:pos="7088"/>
              </w:tabs>
              <w:rPr>
                <w:sz w:val="24"/>
                <w:szCs w:val="24"/>
              </w:rPr>
            </w:pPr>
          </w:p>
        </w:tc>
      </w:tr>
      <w:tr w:rsidR="00090253">
        <w:trPr>
          <w:trHeight w:val="259"/>
        </w:trPr>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pPr>
              <w:pStyle w:val="a0"/>
              <w:jc w:val="left"/>
              <w:rPr>
                <w:rFonts w:ascii="Times New Roman" w:hAnsi="Times New Roman"/>
                <w:szCs w:val="24"/>
              </w:rPr>
            </w:pPr>
            <w:permStart w:id="965430535" w:edGrp="everyone" w:colFirst="2" w:colLast="2"/>
            <w:permEnd w:id="1552627113"/>
            <w:r w:rsidRPr="00F66294">
              <w:rPr>
                <w:rFonts w:ascii="Times New Roman" w:hAnsi="Times New Roman"/>
                <w:szCs w:val="24"/>
              </w:rPr>
              <w:t>Факс</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pPr>
              <w:pStyle w:val="a0"/>
              <w:jc w:val="left"/>
              <w:rPr>
                <w:rFonts w:ascii="Times New Roman" w:hAnsi="Times New Roman"/>
                <w:szCs w:val="24"/>
              </w:rPr>
            </w:pPr>
            <w:r w:rsidRPr="00F66294">
              <w:rPr>
                <w:rFonts w:ascii="Times New Roman" w:hAnsi="Times New Roman"/>
                <w:szCs w:val="24"/>
              </w:rPr>
              <w:t>8 (38473) 34770,8(3843)465636</w:t>
            </w:r>
          </w:p>
        </w:tc>
        <w:tc>
          <w:tcPr>
            <w:tcW w:w="4396"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rsidP="001D404A">
            <w:pPr>
              <w:tabs>
                <w:tab w:val="left" w:pos="7088"/>
              </w:tabs>
              <w:rPr>
                <w:sz w:val="24"/>
                <w:szCs w:val="24"/>
              </w:rPr>
            </w:pPr>
          </w:p>
        </w:tc>
      </w:tr>
      <w:tr w:rsidR="00090253">
        <w:trPr>
          <w:trHeight w:val="259"/>
        </w:trPr>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pPr>
              <w:pStyle w:val="a0"/>
              <w:jc w:val="left"/>
              <w:rPr>
                <w:rFonts w:ascii="Times New Roman" w:hAnsi="Times New Roman"/>
                <w:szCs w:val="24"/>
              </w:rPr>
            </w:pPr>
            <w:permStart w:id="270146331" w:edGrp="everyone" w:colFirst="2" w:colLast="2"/>
            <w:permEnd w:id="965430535"/>
            <w:r w:rsidRPr="00F66294">
              <w:rPr>
                <w:rFonts w:ascii="Times New Roman" w:hAnsi="Times New Roman"/>
                <w:szCs w:val="24"/>
              </w:rPr>
              <w:t>ИНН/КПП</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pPr>
              <w:pStyle w:val="a0"/>
              <w:jc w:val="left"/>
              <w:rPr>
                <w:rFonts w:ascii="Times New Roman" w:hAnsi="Times New Roman"/>
                <w:szCs w:val="24"/>
              </w:rPr>
            </w:pPr>
            <w:r w:rsidRPr="00F66294">
              <w:rPr>
                <w:rFonts w:ascii="Times New Roman" w:hAnsi="Times New Roman"/>
                <w:szCs w:val="24"/>
              </w:rPr>
              <w:t>4228010684 / 422801001</w:t>
            </w:r>
          </w:p>
        </w:tc>
        <w:tc>
          <w:tcPr>
            <w:tcW w:w="4396"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rsidP="001D404A">
            <w:pPr>
              <w:tabs>
                <w:tab w:val="left" w:pos="7088"/>
              </w:tabs>
              <w:rPr>
                <w:sz w:val="24"/>
                <w:szCs w:val="24"/>
              </w:rPr>
            </w:pPr>
          </w:p>
        </w:tc>
      </w:tr>
      <w:tr w:rsidR="00090253">
        <w:trPr>
          <w:trHeight w:val="259"/>
        </w:trPr>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pPr>
              <w:pStyle w:val="a0"/>
              <w:jc w:val="left"/>
              <w:rPr>
                <w:rFonts w:ascii="Times New Roman" w:hAnsi="Times New Roman"/>
                <w:szCs w:val="24"/>
              </w:rPr>
            </w:pPr>
            <w:permStart w:id="1438612556" w:edGrp="everyone" w:colFirst="2" w:colLast="2"/>
            <w:permEnd w:id="270146331"/>
            <w:r w:rsidRPr="00F66294">
              <w:rPr>
                <w:rFonts w:ascii="Times New Roman" w:hAnsi="Times New Roman"/>
                <w:szCs w:val="24"/>
              </w:rPr>
              <w:t>Наименование банка</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pPr>
              <w:pStyle w:val="a0"/>
              <w:jc w:val="left"/>
              <w:rPr>
                <w:rFonts w:ascii="Times New Roman" w:hAnsi="Times New Roman"/>
                <w:szCs w:val="24"/>
              </w:rPr>
            </w:pPr>
            <w:r w:rsidRPr="00F66294">
              <w:rPr>
                <w:rFonts w:ascii="Times New Roman" w:hAnsi="Times New Roman"/>
                <w:szCs w:val="24"/>
              </w:rPr>
              <w:t>филиал № 4222 ВТБ 24 (ПАО) г. Новокузнецк</w:t>
            </w:r>
          </w:p>
        </w:tc>
        <w:tc>
          <w:tcPr>
            <w:tcW w:w="4396"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rsidP="001D404A">
            <w:pPr>
              <w:tabs>
                <w:tab w:val="left" w:pos="7088"/>
              </w:tabs>
              <w:rPr>
                <w:sz w:val="24"/>
                <w:szCs w:val="24"/>
              </w:rPr>
            </w:pPr>
          </w:p>
        </w:tc>
      </w:tr>
      <w:tr w:rsidR="00090253">
        <w:trPr>
          <w:trHeight w:val="259"/>
        </w:trPr>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pPr>
              <w:pStyle w:val="a0"/>
              <w:jc w:val="left"/>
              <w:rPr>
                <w:rFonts w:ascii="Times New Roman" w:hAnsi="Times New Roman"/>
                <w:szCs w:val="24"/>
              </w:rPr>
            </w:pPr>
            <w:permStart w:id="1851673130" w:edGrp="everyone" w:colFirst="2" w:colLast="2"/>
            <w:permEnd w:id="1438612556"/>
            <w:r w:rsidRPr="00F66294">
              <w:rPr>
                <w:rFonts w:ascii="Times New Roman" w:hAnsi="Times New Roman"/>
                <w:szCs w:val="24"/>
              </w:rPr>
              <w:t>Расчетный счет</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pPr>
              <w:pStyle w:val="a0"/>
              <w:jc w:val="left"/>
              <w:rPr>
                <w:rFonts w:ascii="Times New Roman" w:hAnsi="Times New Roman"/>
                <w:szCs w:val="24"/>
              </w:rPr>
            </w:pPr>
            <w:r w:rsidRPr="00F66294">
              <w:rPr>
                <w:rFonts w:ascii="Times New Roman" w:hAnsi="Times New Roman"/>
                <w:szCs w:val="24"/>
              </w:rPr>
              <w:t>40702810337070003222</w:t>
            </w:r>
          </w:p>
        </w:tc>
        <w:tc>
          <w:tcPr>
            <w:tcW w:w="4396"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rsidP="001D404A">
            <w:pPr>
              <w:tabs>
                <w:tab w:val="left" w:pos="7088"/>
              </w:tabs>
              <w:rPr>
                <w:sz w:val="24"/>
                <w:szCs w:val="24"/>
              </w:rPr>
            </w:pPr>
          </w:p>
        </w:tc>
      </w:tr>
      <w:tr w:rsidR="00090253">
        <w:trPr>
          <w:trHeight w:val="259"/>
        </w:trPr>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pPr>
              <w:rPr>
                <w:sz w:val="24"/>
                <w:szCs w:val="24"/>
              </w:rPr>
            </w:pPr>
            <w:permStart w:id="611266253" w:edGrp="everyone" w:colFirst="2" w:colLast="2"/>
            <w:permEnd w:id="1851673130"/>
            <w:r w:rsidRPr="00F66294">
              <w:rPr>
                <w:sz w:val="24"/>
                <w:szCs w:val="24"/>
              </w:rPr>
              <w:t>Корр. счет</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pPr>
              <w:pStyle w:val="a0"/>
              <w:jc w:val="left"/>
              <w:rPr>
                <w:rFonts w:ascii="Times New Roman" w:hAnsi="Times New Roman"/>
                <w:szCs w:val="24"/>
              </w:rPr>
            </w:pPr>
            <w:r w:rsidRPr="00F66294">
              <w:rPr>
                <w:rFonts w:ascii="Times New Roman" w:hAnsi="Times New Roman"/>
                <w:szCs w:val="24"/>
              </w:rPr>
              <w:t>30101810450040000751</w:t>
            </w:r>
          </w:p>
        </w:tc>
        <w:tc>
          <w:tcPr>
            <w:tcW w:w="4396"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rsidP="001D404A">
            <w:pPr>
              <w:tabs>
                <w:tab w:val="left" w:pos="7088"/>
              </w:tabs>
              <w:rPr>
                <w:sz w:val="24"/>
                <w:szCs w:val="24"/>
              </w:rPr>
            </w:pPr>
          </w:p>
        </w:tc>
      </w:tr>
      <w:tr w:rsidR="00090253">
        <w:trPr>
          <w:trHeight w:val="259"/>
        </w:trPr>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pPr>
              <w:pStyle w:val="a0"/>
              <w:jc w:val="left"/>
              <w:rPr>
                <w:rFonts w:ascii="Times New Roman" w:hAnsi="Times New Roman"/>
                <w:szCs w:val="24"/>
              </w:rPr>
            </w:pPr>
            <w:permStart w:id="724532429" w:edGrp="everyone" w:colFirst="2" w:colLast="2"/>
            <w:permEnd w:id="611266253"/>
            <w:r w:rsidRPr="00F66294">
              <w:rPr>
                <w:rFonts w:ascii="Times New Roman" w:hAnsi="Times New Roman"/>
                <w:szCs w:val="24"/>
              </w:rPr>
              <w:t>БИК</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pPr>
              <w:pStyle w:val="a0"/>
              <w:jc w:val="left"/>
              <w:rPr>
                <w:rFonts w:ascii="Times New Roman" w:hAnsi="Times New Roman"/>
                <w:szCs w:val="24"/>
              </w:rPr>
            </w:pPr>
            <w:r w:rsidRPr="00F66294">
              <w:rPr>
                <w:rFonts w:ascii="Times New Roman" w:hAnsi="Times New Roman"/>
                <w:szCs w:val="24"/>
              </w:rPr>
              <w:t>045004751</w:t>
            </w:r>
          </w:p>
        </w:tc>
        <w:tc>
          <w:tcPr>
            <w:tcW w:w="4396" w:type="dxa"/>
            <w:tcBorders>
              <w:top w:val="single" w:sz="4" w:space="0" w:color="000000"/>
              <w:left w:val="single" w:sz="4" w:space="0" w:color="000000"/>
              <w:bottom w:val="single" w:sz="4" w:space="0" w:color="000000"/>
              <w:right w:val="single" w:sz="4" w:space="0" w:color="000000"/>
            </w:tcBorders>
            <w:shd w:val="clear" w:color="auto" w:fill="FFFFFF"/>
          </w:tcPr>
          <w:p w:rsidR="00090253" w:rsidRPr="00F66294" w:rsidRDefault="00090253" w:rsidP="001D404A">
            <w:pPr>
              <w:tabs>
                <w:tab w:val="left" w:pos="7088"/>
              </w:tabs>
              <w:rPr>
                <w:sz w:val="24"/>
                <w:szCs w:val="24"/>
              </w:rPr>
            </w:pPr>
          </w:p>
        </w:tc>
      </w:tr>
      <w:permEnd w:id="724532429"/>
    </w:tbl>
    <w:p w:rsidR="008479EC" w:rsidRDefault="008479EC">
      <w:pPr>
        <w:pStyle w:val="a0"/>
        <w:tabs>
          <w:tab w:val="left" w:pos="453"/>
        </w:tabs>
        <w:ind w:left="72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5169"/>
      </w:tblGrid>
      <w:tr w:rsidR="00F66294" w:rsidTr="009F5420">
        <w:trPr>
          <w:trHeight w:val="268"/>
        </w:trPr>
        <w:tc>
          <w:tcPr>
            <w:tcW w:w="5168" w:type="dxa"/>
          </w:tcPr>
          <w:p w:rsidR="00F66294" w:rsidRDefault="00F66294" w:rsidP="00CC3ABE">
            <w:pPr>
              <w:pStyle w:val="ab"/>
              <w:jc w:val="right"/>
            </w:pPr>
            <w:permStart w:id="1614420335" w:edGrp="everyone" w:colFirst="1" w:colLast="1"/>
          </w:p>
        </w:tc>
        <w:tc>
          <w:tcPr>
            <w:tcW w:w="5169" w:type="dxa"/>
          </w:tcPr>
          <w:p w:rsidR="00F66294" w:rsidRDefault="00F66294" w:rsidP="00CC3ABE">
            <w:pPr>
              <w:pStyle w:val="ab"/>
              <w:jc w:val="right"/>
            </w:pPr>
          </w:p>
        </w:tc>
      </w:tr>
      <w:tr w:rsidR="00F66294" w:rsidTr="00CC3ABE">
        <w:tc>
          <w:tcPr>
            <w:tcW w:w="5168" w:type="dxa"/>
          </w:tcPr>
          <w:p w:rsidR="00F66294" w:rsidRPr="00CC3ABE" w:rsidRDefault="00F66294" w:rsidP="00F66294">
            <w:pPr>
              <w:pStyle w:val="ab"/>
              <w:rPr>
                <w:sz w:val="22"/>
                <w:szCs w:val="22"/>
              </w:rPr>
            </w:pPr>
            <w:permStart w:id="1024092485" w:edGrp="everyone" w:colFirst="1" w:colLast="1"/>
            <w:permEnd w:id="1614420335"/>
            <w:r w:rsidRPr="00CC3ABE">
              <w:rPr>
                <w:sz w:val="22"/>
                <w:szCs w:val="22"/>
              </w:rPr>
              <w:t>Директор ООО УК «ЮКЭК»</w:t>
            </w:r>
          </w:p>
        </w:tc>
        <w:tc>
          <w:tcPr>
            <w:tcW w:w="5169" w:type="dxa"/>
          </w:tcPr>
          <w:p w:rsidR="00F66294" w:rsidRPr="00CC3ABE" w:rsidRDefault="00F66294" w:rsidP="00CC3ABE">
            <w:pPr>
              <w:pStyle w:val="ab"/>
              <w:jc w:val="right"/>
              <w:rPr>
                <w:sz w:val="22"/>
                <w:szCs w:val="22"/>
              </w:rPr>
            </w:pPr>
          </w:p>
        </w:tc>
      </w:tr>
      <w:tr w:rsidR="00F66294" w:rsidTr="00CC3ABE">
        <w:tc>
          <w:tcPr>
            <w:tcW w:w="5168" w:type="dxa"/>
          </w:tcPr>
          <w:p w:rsidR="00F66294" w:rsidRPr="00CC3ABE" w:rsidRDefault="00F66294" w:rsidP="00F66294">
            <w:pPr>
              <w:pStyle w:val="ab"/>
              <w:rPr>
                <w:sz w:val="24"/>
                <w:szCs w:val="24"/>
              </w:rPr>
            </w:pPr>
            <w:permStart w:id="1306269852" w:edGrp="everyone" w:colFirst="1" w:colLast="1"/>
            <w:permEnd w:id="1024092485"/>
          </w:p>
          <w:p w:rsidR="00F66294" w:rsidRPr="00CC3ABE" w:rsidRDefault="00F66294" w:rsidP="00F66294">
            <w:pPr>
              <w:pStyle w:val="ab"/>
              <w:rPr>
                <w:sz w:val="24"/>
                <w:szCs w:val="24"/>
              </w:rPr>
            </w:pPr>
            <w:r w:rsidRPr="00CC3ABE">
              <w:rPr>
                <w:sz w:val="24"/>
                <w:szCs w:val="24"/>
              </w:rPr>
              <w:t>________________А.И. Нежелеев</w:t>
            </w:r>
          </w:p>
        </w:tc>
        <w:tc>
          <w:tcPr>
            <w:tcW w:w="5169" w:type="dxa"/>
          </w:tcPr>
          <w:p w:rsidR="00F66294" w:rsidRPr="00CC3ABE" w:rsidRDefault="00F66294" w:rsidP="00F66294">
            <w:pPr>
              <w:pStyle w:val="ab"/>
              <w:rPr>
                <w:sz w:val="24"/>
                <w:szCs w:val="24"/>
              </w:rPr>
            </w:pPr>
          </w:p>
        </w:tc>
      </w:tr>
      <w:tr w:rsidR="00F66294" w:rsidTr="00CC3ABE">
        <w:tc>
          <w:tcPr>
            <w:tcW w:w="5168" w:type="dxa"/>
          </w:tcPr>
          <w:p w:rsidR="00F66294" w:rsidRPr="00CC3ABE" w:rsidRDefault="00F66294" w:rsidP="00CC3ABE">
            <w:pPr>
              <w:pStyle w:val="ab"/>
              <w:jc w:val="right"/>
              <w:rPr>
                <w:sz w:val="24"/>
                <w:szCs w:val="24"/>
              </w:rPr>
            </w:pPr>
            <w:permStart w:id="1174304180" w:edGrp="everyone" w:colFirst="1" w:colLast="1"/>
            <w:permEnd w:id="1306269852"/>
          </w:p>
          <w:p w:rsidR="00F66294" w:rsidRPr="00CC3ABE" w:rsidRDefault="00F66294" w:rsidP="00CC3ABE">
            <w:pPr>
              <w:pStyle w:val="ab"/>
              <w:jc w:val="right"/>
              <w:rPr>
                <w:sz w:val="24"/>
                <w:szCs w:val="24"/>
              </w:rPr>
            </w:pPr>
          </w:p>
        </w:tc>
        <w:tc>
          <w:tcPr>
            <w:tcW w:w="5169" w:type="dxa"/>
          </w:tcPr>
          <w:p w:rsidR="00F66294" w:rsidRPr="00CC3ABE" w:rsidRDefault="00F66294" w:rsidP="00CC3ABE">
            <w:pPr>
              <w:pStyle w:val="ab"/>
              <w:jc w:val="right"/>
              <w:rPr>
                <w:sz w:val="24"/>
                <w:szCs w:val="24"/>
              </w:rPr>
            </w:pPr>
          </w:p>
        </w:tc>
      </w:tr>
      <w:permEnd w:id="1174304180"/>
    </w:tbl>
    <w:p w:rsidR="008479EC" w:rsidRDefault="008479EC">
      <w:pPr>
        <w:pStyle w:val="ab"/>
        <w:jc w:val="right"/>
      </w:pPr>
    </w:p>
    <w:sectPr w:rsidR="008479EC" w:rsidSect="00973D09">
      <w:headerReference w:type="default" r:id="rId11"/>
      <w:footerReference w:type="default" r:id="rId12"/>
      <w:pgSz w:w="11906" w:h="16838"/>
      <w:pgMar w:top="960" w:right="595" w:bottom="895" w:left="1190" w:header="454" w:footer="454"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CA" w:rsidRDefault="005378CA">
      <w:r>
        <w:separator/>
      </w:r>
    </w:p>
  </w:endnote>
  <w:endnote w:type="continuationSeparator" w:id="0">
    <w:p w:rsidR="005378CA" w:rsidRDefault="0053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25" w:rsidRDefault="00F66A25">
    <w:pPr>
      <w:pStyle w:val="ac"/>
      <w:jc w:val="both"/>
    </w:pPr>
    <w:r>
      <w:t>Исполнитель ___________________</w:t>
    </w:r>
    <w:r>
      <w:tab/>
      <w:t xml:space="preserve">                                                Заказчик ___________________</w:t>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CA" w:rsidRDefault="005378CA">
      <w:r>
        <w:separator/>
      </w:r>
    </w:p>
  </w:footnote>
  <w:footnote w:type="continuationSeparator" w:id="0">
    <w:p w:rsidR="005378CA" w:rsidRDefault="00537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25" w:rsidRDefault="005378CA">
    <w:pPr>
      <w:pStyle w:val="ab"/>
    </w:pPr>
    <w:r>
      <w:fldChar w:fldCharType="begin"/>
    </w:r>
    <w:r>
      <w:instrText xml:space="preserve"> PAGE </w:instrText>
    </w:r>
    <w:r>
      <w:fldChar w:fldCharType="separate"/>
    </w:r>
    <w:r w:rsidR="009F5420">
      <w:rPr>
        <w:noProof/>
      </w:rPr>
      <w:t>5</w:t>
    </w:r>
    <w:r>
      <w:rPr>
        <w:noProof/>
      </w:rPr>
      <w:fldChar w:fldCharType="end"/>
    </w:r>
    <w:r w:rsidR="00F66A25">
      <w:t>Договор о подключении к системе теплоснабжения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1632"/>
        </w:tabs>
        <w:ind w:left="1632" w:hanging="552"/>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00000003"/>
    <w:multiLevelType w:val="multilevel"/>
    <w:tmpl w:val="00000003"/>
    <w:name w:val="WWNum2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1" w:cryptProviderType="rsaFull" w:cryptAlgorithmClass="hash" w:cryptAlgorithmType="typeAny" w:cryptAlgorithmSid="4" w:cryptSpinCount="100000" w:hash="RxOIUFllLPXtzLcMX/4u0KkL+tM=" w:salt="VAfl4VjHsomfAZSnaHa22w=="/>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A39"/>
    <w:rsid w:val="00002C0A"/>
    <w:rsid w:val="0003705B"/>
    <w:rsid w:val="000726B5"/>
    <w:rsid w:val="00090253"/>
    <w:rsid w:val="000964E8"/>
    <w:rsid w:val="000C1701"/>
    <w:rsid w:val="000E6604"/>
    <w:rsid w:val="00111409"/>
    <w:rsid w:val="00131C13"/>
    <w:rsid w:val="001E35FB"/>
    <w:rsid w:val="001F270C"/>
    <w:rsid w:val="00253A75"/>
    <w:rsid w:val="0025550F"/>
    <w:rsid w:val="00364A4E"/>
    <w:rsid w:val="003B2A39"/>
    <w:rsid w:val="004A4F56"/>
    <w:rsid w:val="005378CA"/>
    <w:rsid w:val="0056116A"/>
    <w:rsid w:val="0059000E"/>
    <w:rsid w:val="0072359C"/>
    <w:rsid w:val="008479EC"/>
    <w:rsid w:val="00907CED"/>
    <w:rsid w:val="00924D19"/>
    <w:rsid w:val="00954D7A"/>
    <w:rsid w:val="00967BF0"/>
    <w:rsid w:val="00973D09"/>
    <w:rsid w:val="00995220"/>
    <w:rsid w:val="009F5420"/>
    <w:rsid w:val="00A137B1"/>
    <w:rsid w:val="00A978B8"/>
    <w:rsid w:val="00AF524B"/>
    <w:rsid w:val="00B065F4"/>
    <w:rsid w:val="00B266C9"/>
    <w:rsid w:val="00B30A4B"/>
    <w:rsid w:val="00B5066B"/>
    <w:rsid w:val="00B5649E"/>
    <w:rsid w:val="00BD7DDE"/>
    <w:rsid w:val="00C962F7"/>
    <w:rsid w:val="00CC3ABE"/>
    <w:rsid w:val="00D52440"/>
    <w:rsid w:val="00D83EF2"/>
    <w:rsid w:val="00D95DF8"/>
    <w:rsid w:val="00DD3DBF"/>
    <w:rsid w:val="00E22DDE"/>
    <w:rsid w:val="00E25217"/>
    <w:rsid w:val="00EA46CC"/>
    <w:rsid w:val="00F33ACF"/>
    <w:rsid w:val="00F46519"/>
    <w:rsid w:val="00F66294"/>
    <w:rsid w:val="00F66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BF0"/>
    <w:pPr>
      <w:suppressAutoHyphens/>
    </w:pPr>
    <w:rPr>
      <w:kern w:val="1"/>
      <w:lang w:eastAsia="ar-SA"/>
    </w:rPr>
  </w:style>
  <w:style w:type="paragraph" w:styleId="1">
    <w:name w:val="heading 1"/>
    <w:basedOn w:val="a"/>
    <w:next w:val="a0"/>
    <w:qFormat/>
    <w:rsid w:val="00967BF0"/>
    <w:pPr>
      <w:keepNext/>
      <w:spacing w:before="240" w:after="60"/>
      <w:outlineLvl w:val="0"/>
    </w:pPr>
    <w:rPr>
      <w:rFonts w:ascii="Arial" w:hAnsi="Arial" w:cs="Arial"/>
      <w:b/>
      <w:bCs/>
      <w:sz w:val="32"/>
      <w:szCs w:val="32"/>
    </w:rPr>
  </w:style>
  <w:style w:type="paragraph" w:styleId="4">
    <w:name w:val="heading 4"/>
    <w:basedOn w:val="a"/>
    <w:next w:val="a0"/>
    <w:qFormat/>
    <w:rsid w:val="00967BF0"/>
    <w:pPr>
      <w:keepNext/>
      <w:numPr>
        <w:ilvl w:val="3"/>
        <w:numId w:val="1"/>
      </w:numPr>
      <w:jc w:val="right"/>
      <w:outlineLvl w:val="3"/>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967BF0"/>
  </w:style>
  <w:style w:type="character" w:customStyle="1" w:styleId="a4">
    <w:name w:val="Верхний колонтитул Знак"/>
    <w:rsid w:val="00967BF0"/>
    <w:rPr>
      <w:lang w:val="ru-RU" w:eastAsia="ar-SA" w:bidi="ar-SA"/>
    </w:rPr>
  </w:style>
  <w:style w:type="character" w:customStyle="1" w:styleId="40">
    <w:name w:val="Заголовок 4 Знак"/>
    <w:rsid w:val="00967BF0"/>
    <w:rPr>
      <w:sz w:val="24"/>
      <w:lang w:val="ru-RU" w:eastAsia="ar-SA" w:bidi="ar-SA"/>
    </w:rPr>
  </w:style>
  <w:style w:type="character" w:customStyle="1" w:styleId="2">
    <w:name w:val="Основной текст 2 Знак"/>
    <w:rsid w:val="00967BF0"/>
    <w:rPr>
      <w:sz w:val="24"/>
      <w:szCs w:val="24"/>
      <w:lang w:val="ru-RU" w:eastAsia="ar-SA" w:bidi="ar-SA"/>
    </w:rPr>
  </w:style>
  <w:style w:type="character" w:customStyle="1" w:styleId="3">
    <w:name w:val="Основной текст 3 Знак"/>
    <w:rsid w:val="00967BF0"/>
    <w:rPr>
      <w:sz w:val="16"/>
      <w:szCs w:val="16"/>
      <w:lang w:val="ru-RU" w:eastAsia="ar-SA" w:bidi="ar-SA"/>
    </w:rPr>
  </w:style>
  <w:style w:type="character" w:customStyle="1" w:styleId="11">
    <w:name w:val="Знак Знак1"/>
    <w:rsid w:val="00967BF0"/>
    <w:rPr>
      <w:lang w:val="ru-RU" w:eastAsia="ar-SA" w:bidi="ar-SA"/>
    </w:rPr>
  </w:style>
  <w:style w:type="character" w:customStyle="1" w:styleId="6">
    <w:name w:val="Знак Знак6"/>
    <w:rsid w:val="00967BF0"/>
    <w:rPr>
      <w:sz w:val="24"/>
      <w:lang w:val="ru-RU" w:eastAsia="ar-SA" w:bidi="ar-SA"/>
    </w:rPr>
  </w:style>
  <w:style w:type="character" w:customStyle="1" w:styleId="12">
    <w:name w:val="Знак сноски1"/>
    <w:rsid w:val="00967BF0"/>
    <w:rPr>
      <w:vertAlign w:val="superscript"/>
    </w:rPr>
  </w:style>
  <w:style w:type="character" w:customStyle="1" w:styleId="120">
    <w:name w:val="Заголовок №1 (2)_"/>
    <w:rsid w:val="00967BF0"/>
    <w:rPr>
      <w:b/>
      <w:bCs/>
      <w:sz w:val="21"/>
      <w:szCs w:val="21"/>
    </w:rPr>
  </w:style>
  <w:style w:type="character" w:customStyle="1" w:styleId="a5">
    <w:name w:val="Заголовок раздела Знак"/>
    <w:rsid w:val="00967BF0"/>
    <w:rPr>
      <w:rFonts w:eastAsia="Arial Unicode MS"/>
      <w:b/>
      <w:sz w:val="19"/>
      <w:szCs w:val="19"/>
    </w:rPr>
  </w:style>
  <w:style w:type="character" w:customStyle="1" w:styleId="a6">
    <w:name w:val="Нижний колонтитул Знак"/>
    <w:rsid w:val="00967BF0"/>
    <w:rPr>
      <w:sz w:val="24"/>
    </w:rPr>
  </w:style>
  <w:style w:type="character" w:customStyle="1" w:styleId="a7">
    <w:name w:val="Основной текст Знак"/>
    <w:rsid w:val="00967BF0"/>
    <w:rPr>
      <w:rFonts w:ascii="Courier New" w:hAnsi="Courier New"/>
      <w:sz w:val="24"/>
    </w:rPr>
  </w:style>
  <w:style w:type="character" w:customStyle="1" w:styleId="ListLabel1">
    <w:name w:val="ListLabel 1"/>
    <w:rsid w:val="00967BF0"/>
    <w:rPr>
      <w:color w:val="000000"/>
    </w:rPr>
  </w:style>
  <w:style w:type="character" w:customStyle="1" w:styleId="ListLabel2">
    <w:name w:val="ListLabel 2"/>
    <w:rsid w:val="00967BF0"/>
    <w:rPr>
      <w:b w:val="0"/>
      <w:i w:val="0"/>
    </w:rPr>
  </w:style>
  <w:style w:type="character" w:customStyle="1" w:styleId="ListLabel3">
    <w:name w:val="ListLabel 3"/>
    <w:rsid w:val="00967BF0"/>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ListLabel4">
    <w:name w:val="ListLabel 4"/>
    <w:rsid w:val="00967BF0"/>
    <w:rPr>
      <w:rFonts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ListLabel5">
    <w:name w:val="ListLabel 5"/>
    <w:rsid w:val="00967BF0"/>
    <w:rPr>
      <w:rFonts w:cs="Courier New"/>
    </w:rPr>
  </w:style>
  <w:style w:type="character" w:customStyle="1" w:styleId="ListLabel6">
    <w:name w:val="ListLabel 6"/>
    <w:rsid w:val="00967BF0"/>
    <w:rPr>
      <w:rFonts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styleId="a8">
    <w:name w:val="Hyperlink"/>
    <w:rsid w:val="00967BF0"/>
    <w:rPr>
      <w:color w:val="000080"/>
      <w:u w:val="single"/>
    </w:rPr>
  </w:style>
  <w:style w:type="paragraph" w:customStyle="1" w:styleId="a9">
    <w:name w:val="Заголовок"/>
    <w:basedOn w:val="a"/>
    <w:next w:val="a0"/>
    <w:rsid w:val="00967BF0"/>
    <w:pPr>
      <w:keepNext/>
      <w:spacing w:before="240" w:after="120"/>
    </w:pPr>
    <w:rPr>
      <w:rFonts w:ascii="Arial" w:eastAsia="Arial Unicode MS" w:hAnsi="Arial" w:cs="Mangal"/>
      <w:sz w:val="28"/>
      <w:szCs w:val="28"/>
    </w:rPr>
  </w:style>
  <w:style w:type="paragraph" w:styleId="a0">
    <w:name w:val="Body Text"/>
    <w:basedOn w:val="a"/>
    <w:rsid w:val="00967BF0"/>
    <w:pPr>
      <w:jc w:val="both"/>
    </w:pPr>
    <w:rPr>
      <w:rFonts w:ascii="Courier New" w:hAnsi="Courier New"/>
      <w:sz w:val="24"/>
    </w:rPr>
  </w:style>
  <w:style w:type="paragraph" w:styleId="aa">
    <w:name w:val="List"/>
    <w:basedOn w:val="a0"/>
    <w:rsid w:val="00967BF0"/>
    <w:rPr>
      <w:rFonts w:cs="Mangal"/>
    </w:rPr>
  </w:style>
  <w:style w:type="paragraph" w:customStyle="1" w:styleId="13">
    <w:name w:val="Название1"/>
    <w:basedOn w:val="a"/>
    <w:rsid w:val="00967BF0"/>
    <w:pPr>
      <w:suppressLineNumbers/>
      <w:spacing w:before="120" w:after="120"/>
    </w:pPr>
    <w:rPr>
      <w:rFonts w:cs="Mangal"/>
      <w:i/>
      <w:iCs/>
      <w:sz w:val="24"/>
      <w:szCs w:val="24"/>
    </w:rPr>
  </w:style>
  <w:style w:type="paragraph" w:customStyle="1" w:styleId="14">
    <w:name w:val="Указатель1"/>
    <w:basedOn w:val="a"/>
    <w:rsid w:val="00967BF0"/>
    <w:pPr>
      <w:suppressLineNumbers/>
    </w:pPr>
    <w:rPr>
      <w:rFonts w:cs="Mangal"/>
    </w:rPr>
  </w:style>
  <w:style w:type="paragraph" w:styleId="ab">
    <w:name w:val="header"/>
    <w:basedOn w:val="a"/>
    <w:rsid w:val="00967BF0"/>
    <w:pPr>
      <w:suppressLineNumbers/>
      <w:tabs>
        <w:tab w:val="center" w:pos="4677"/>
        <w:tab w:val="right" w:pos="9355"/>
      </w:tabs>
    </w:pPr>
  </w:style>
  <w:style w:type="paragraph" w:styleId="ac">
    <w:name w:val="footer"/>
    <w:basedOn w:val="a"/>
    <w:rsid w:val="00967BF0"/>
    <w:pPr>
      <w:suppressLineNumbers/>
      <w:tabs>
        <w:tab w:val="center" w:pos="4153"/>
        <w:tab w:val="right" w:pos="8306"/>
      </w:tabs>
    </w:pPr>
    <w:rPr>
      <w:sz w:val="24"/>
    </w:rPr>
  </w:style>
  <w:style w:type="paragraph" w:styleId="ad">
    <w:name w:val="Title"/>
    <w:basedOn w:val="a"/>
    <w:next w:val="ae"/>
    <w:qFormat/>
    <w:rsid w:val="00967BF0"/>
    <w:pPr>
      <w:jc w:val="center"/>
    </w:pPr>
    <w:rPr>
      <w:b/>
      <w:bCs/>
      <w:sz w:val="28"/>
      <w:szCs w:val="36"/>
    </w:rPr>
  </w:style>
  <w:style w:type="paragraph" w:styleId="ae">
    <w:name w:val="Subtitle"/>
    <w:basedOn w:val="a9"/>
    <w:next w:val="a0"/>
    <w:qFormat/>
    <w:rsid w:val="00967BF0"/>
    <w:pPr>
      <w:jc w:val="center"/>
    </w:pPr>
    <w:rPr>
      <w:i/>
      <w:iCs/>
    </w:rPr>
  </w:style>
  <w:style w:type="paragraph" w:styleId="af">
    <w:name w:val="Body Text Indent"/>
    <w:basedOn w:val="a"/>
    <w:rsid w:val="00967BF0"/>
    <w:pPr>
      <w:spacing w:after="120"/>
      <w:ind w:left="283"/>
    </w:pPr>
  </w:style>
  <w:style w:type="paragraph" w:customStyle="1" w:styleId="31">
    <w:name w:val="Основной текст с отступом 31"/>
    <w:basedOn w:val="a"/>
    <w:rsid w:val="00967BF0"/>
    <w:pPr>
      <w:spacing w:after="120"/>
      <w:ind w:left="283"/>
    </w:pPr>
    <w:rPr>
      <w:sz w:val="16"/>
      <w:szCs w:val="16"/>
    </w:rPr>
  </w:style>
  <w:style w:type="paragraph" w:customStyle="1" w:styleId="ConsNormal">
    <w:name w:val="ConsNormal"/>
    <w:rsid w:val="00967BF0"/>
    <w:pPr>
      <w:widowControl w:val="0"/>
      <w:suppressAutoHyphens/>
      <w:ind w:firstLine="720"/>
    </w:pPr>
    <w:rPr>
      <w:rFonts w:ascii="Arial" w:hAnsi="Arial" w:cs="Arial"/>
      <w:kern w:val="1"/>
      <w:lang w:eastAsia="ar-SA"/>
    </w:rPr>
  </w:style>
  <w:style w:type="paragraph" w:customStyle="1" w:styleId="21">
    <w:name w:val="Основной текст с отступом 21"/>
    <w:basedOn w:val="a"/>
    <w:rsid w:val="00967BF0"/>
    <w:pPr>
      <w:spacing w:after="120" w:line="240" w:lineRule="atLeast"/>
      <w:ind w:firstLine="567"/>
      <w:jc w:val="both"/>
    </w:pPr>
    <w:rPr>
      <w:sz w:val="24"/>
    </w:rPr>
  </w:style>
  <w:style w:type="paragraph" w:customStyle="1" w:styleId="ConsNonformat">
    <w:name w:val="ConsNonformat"/>
    <w:rsid w:val="00967BF0"/>
    <w:pPr>
      <w:widowControl w:val="0"/>
      <w:suppressAutoHyphens/>
      <w:ind w:right="19772"/>
    </w:pPr>
    <w:rPr>
      <w:rFonts w:ascii="Courier New" w:hAnsi="Courier New" w:cs="Courier New"/>
      <w:kern w:val="1"/>
      <w:lang w:eastAsia="ar-SA"/>
    </w:rPr>
  </w:style>
  <w:style w:type="paragraph" w:customStyle="1" w:styleId="15">
    <w:name w:val="Текст выноски1"/>
    <w:basedOn w:val="a"/>
    <w:rsid w:val="00967BF0"/>
    <w:rPr>
      <w:rFonts w:ascii="Tahoma" w:hAnsi="Tahoma" w:cs="Tahoma"/>
      <w:sz w:val="16"/>
      <w:szCs w:val="16"/>
    </w:rPr>
  </w:style>
  <w:style w:type="paragraph" w:customStyle="1" w:styleId="16">
    <w:name w:val="Абзац списка1"/>
    <w:basedOn w:val="a"/>
    <w:rsid w:val="00967BF0"/>
    <w:pPr>
      <w:ind w:left="708"/>
    </w:pPr>
  </w:style>
  <w:style w:type="paragraph" w:customStyle="1" w:styleId="210">
    <w:name w:val="Основной текст 21"/>
    <w:basedOn w:val="a"/>
    <w:rsid w:val="00967BF0"/>
    <w:pPr>
      <w:spacing w:after="120" w:line="480" w:lineRule="auto"/>
    </w:pPr>
    <w:rPr>
      <w:sz w:val="24"/>
      <w:szCs w:val="24"/>
    </w:rPr>
  </w:style>
  <w:style w:type="paragraph" w:customStyle="1" w:styleId="310">
    <w:name w:val="Основной текст 31"/>
    <w:basedOn w:val="a"/>
    <w:rsid w:val="00967BF0"/>
    <w:pPr>
      <w:spacing w:after="120"/>
    </w:pPr>
    <w:rPr>
      <w:sz w:val="16"/>
      <w:szCs w:val="16"/>
    </w:rPr>
  </w:style>
  <w:style w:type="paragraph" w:customStyle="1" w:styleId="af0">
    <w:name w:val="Знак"/>
    <w:basedOn w:val="a"/>
    <w:rsid w:val="00967BF0"/>
    <w:pPr>
      <w:spacing w:after="160" w:line="240" w:lineRule="exact"/>
    </w:pPr>
    <w:rPr>
      <w:rFonts w:ascii="Verdana" w:hAnsi="Verdana" w:cs="Verdana"/>
      <w:lang w:val="en-US"/>
    </w:rPr>
  </w:style>
  <w:style w:type="paragraph" w:customStyle="1" w:styleId="17">
    <w:name w:val="Рецензия1"/>
    <w:rsid w:val="00967BF0"/>
    <w:pPr>
      <w:suppressAutoHyphens/>
    </w:pPr>
    <w:rPr>
      <w:kern w:val="1"/>
      <w:lang w:eastAsia="ar-SA"/>
    </w:rPr>
  </w:style>
  <w:style w:type="paragraph" w:customStyle="1" w:styleId="18">
    <w:name w:val="Текст сноски1"/>
    <w:basedOn w:val="a"/>
    <w:rsid w:val="00967BF0"/>
  </w:style>
  <w:style w:type="paragraph" w:customStyle="1" w:styleId="22">
    <w:name w:val="Основной текст с отступом 22"/>
    <w:basedOn w:val="a"/>
    <w:rsid w:val="00967BF0"/>
    <w:pPr>
      <w:spacing w:after="120" w:line="480" w:lineRule="auto"/>
      <w:ind w:left="283"/>
    </w:pPr>
  </w:style>
  <w:style w:type="paragraph" w:customStyle="1" w:styleId="ConsPlusNormal">
    <w:name w:val="ConsPlusNormal"/>
    <w:rsid w:val="00967BF0"/>
    <w:pPr>
      <w:suppressAutoHyphens/>
      <w:ind w:firstLine="720"/>
    </w:pPr>
    <w:rPr>
      <w:rFonts w:ascii="Arial" w:hAnsi="Arial" w:cs="Arial"/>
      <w:kern w:val="1"/>
      <w:lang w:eastAsia="ar-SA"/>
    </w:rPr>
  </w:style>
  <w:style w:type="paragraph" w:customStyle="1" w:styleId="121">
    <w:name w:val="Заголовок №1 (2)1"/>
    <w:basedOn w:val="a"/>
    <w:rsid w:val="00967BF0"/>
    <w:pPr>
      <w:shd w:val="clear" w:color="auto" w:fill="FFFFFF"/>
      <w:spacing w:after="180" w:line="254" w:lineRule="exact"/>
      <w:jc w:val="center"/>
    </w:pPr>
    <w:rPr>
      <w:b/>
      <w:bCs/>
      <w:sz w:val="21"/>
      <w:szCs w:val="21"/>
    </w:rPr>
  </w:style>
  <w:style w:type="paragraph" w:customStyle="1" w:styleId="ConsPlusNonformat">
    <w:name w:val="ConsPlusNonformat"/>
    <w:rsid w:val="00967BF0"/>
    <w:pPr>
      <w:suppressAutoHyphens/>
    </w:pPr>
    <w:rPr>
      <w:rFonts w:ascii="Courier New" w:eastAsia="Calibri" w:hAnsi="Courier New" w:cs="Courier New"/>
      <w:kern w:val="1"/>
      <w:lang w:eastAsia="ar-SA"/>
    </w:rPr>
  </w:style>
  <w:style w:type="paragraph" w:customStyle="1" w:styleId="af1">
    <w:name w:val="Заголовок раздела"/>
    <w:basedOn w:val="a0"/>
    <w:rsid w:val="00967BF0"/>
    <w:pPr>
      <w:jc w:val="center"/>
    </w:pPr>
    <w:rPr>
      <w:rFonts w:ascii="Times New Roman" w:eastAsia="Arial Unicode MS" w:hAnsi="Times New Roman"/>
      <w:b/>
      <w:sz w:val="19"/>
      <w:szCs w:val="19"/>
    </w:rPr>
  </w:style>
  <w:style w:type="table" w:styleId="af2">
    <w:name w:val="Table Grid"/>
    <w:basedOn w:val="a2"/>
    <w:rsid w:val="00F66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2051012BDFE2212F95D06DABBD1647E5647899F33F675C7542AD8726ZBI1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EA6F1A92717AA879B23DC2D8B2F0F8E2703BAE7ED6039D4FFF740FDD468AEBA9D81688E59EE9C76JAQ5J" TargetMode="External"/><Relationship Id="rId4" Type="http://schemas.openxmlformats.org/officeDocument/2006/relationships/settings" Target="settings.xml"/><Relationship Id="rId9" Type="http://schemas.openxmlformats.org/officeDocument/2006/relationships/hyperlink" Target="consultantplus://offline/ref=9EA6F1A92717AA879B23DC2D8B2F0F8E2700BBEEEB6439D4FFF740FDD468AEBA9D81688E59EF9E74JAQ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2719</Words>
  <Characters>15499</Characters>
  <Application>Microsoft Office Word</Application>
  <DocSecurity>8</DocSecurity>
  <Lines>129</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Inc.</Company>
  <LinksUpToDate>false</LinksUpToDate>
  <CharactersWithSpaces>18182</CharactersWithSpaces>
  <SharedDoc>false</SharedDoc>
  <HLinks>
    <vt:vector size="18" baseType="variant">
      <vt:variant>
        <vt:i4>3932270</vt:i4>
      </vt:variant>
      <vt:variant>
        <vt:i4>6</vt:i4>
      </vt:variant>
      <vt:variant>
        <vt:i4>0</vt:i4>
      </vt:variant>
      <vt:variant>
        <vt:i4>5</vt:i4>
      </vt:variant>
      <vt:variant>
        <vt:lpwstr>consultantplus://offline/ref=9EA6F1A92717AA879B23DC2D8B2F0F8E2703BAE7ED6039D4FFF740FDD468AEBA9D81688E59EE9C76JAQ5J</vt:lpwstr>
      </vt:variant>
      <vt:variant>
        <vt:lpwstr/>
      </vt:variant>
      <vt:variant>
        <vt:i4>3932265</vt:i4>
      </vt:variant>
      <vt:variant>
        <vt:i4>3</vt:i4>
      </vt:variant>
      <vt:variant>
        <vt:i4>0</vt:i4>
      </vt:variant>
      <vt:variant>
        <vt:i4>5</vt:i4>
      </vt:variant>
      <vt:variant>
        <vt:lpwstr>consultantplus://offline/ref=9EA6F1A92717AA879B23DC2D8B2F0F8E2700BBEEEB6439D4FFF740FDD468AEBA9D81688E59EF9E74JAQEJ</vt:lpwstr>
      </vt:variant>
      <vt:variant>
        <vt:lpwstr/>
      </vt:variant>
      <vt:variant>
        <vt:i4>5636177</vt:i4>
      </vt:variant>
      <vt:variant>
        <vt:i4>0</vt:i4>
      </vt:variant>
      <vt:variant>
        <vt:i4>0</vt:i4>
      </vt:variant>
      <vt:variant>
        <vt:i4>5</vt:i4>
      </vt:variant>
      <vt:variant>
        <vt:lpwstr>consultantplus://offline/ref=A72051012BDFE2212F95D06DABBD1647E5647899F33F675C7542AD8726ZBI1J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ts_join_spec2</dc:creator>
  <cp:keywords/>
  <cp:lastModifiedBy>admin</cp:lastModifiedBy>
  <cp:revision>6</cp:revision>
  <cp:lastPrinted>2016-03-02T08:34:00Z</cp:lastPrinted>
  <dcterms:created xsi:type="dcterms:W3CDTF">2017-01-09T05:30:00Z</dcterms:created>
  <dcterms:modified xsi:type="dcterms:W3CDTF">2017-01-11T04:09:00Z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tgc2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